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527" w:rsidRPr="00B54921" w:rsidRDefault="00341527" w:rsidP="00341527">
      <w:pPr>
        <w:ind w:firstLine="567"/>
        <w:jc w:val="center"/>
        <w:rPr>
          <w:rFonts w:ascii="Times New Roman" w:hAnsi="Times New Roman" w:cs="Times New Roman"/>
          <w:b/>
          <w:bCs/>
          <w:color w:val="000000"/>
          <w:sz w:val="28"/>
          <w:szCs w:val="28"/>
        </w:rPr>
      </w:pPr>
      <w:r w:rsidRPr="00B54921">
        <w:rPr>
          <w:rFonts w:ascii="Times New Roman" w:hAnsi="Times New Roman" w:cs="Times New Roman"/>
          <w:b/>
          <w:bCs/>
          <w:color w:val="000000"/>
          <w:sz w:val="28"/>
          <w:szCs w:val="28"/>
        </w:rPr>
        <w:t xml:space="preserve">ПАМʼЯТКА </w:t>
      </w:r>
    </w:p>
    <w:p w:rsidR="00341527" w:rsidRPr="00B54921" w:rsidRDefault="00341527" w:rsidP="00341527">
      <w:pPr>
        <w:ind w:firstLine="567"/>
        <w:jc w:val="center"/>
        <w:rPr>
          <w:rFonts w:ascii="Times New Roman" w:hAnsi="Times New Roman" w:cs="Times New Roman"/>
          <w:sz w:val="28"/>
          <w:szCs w:val="28"/>
        </w:rPr>
      </w:pPr>
      <w:r w:rsidRPr="00B54921">
        <w:rPr>
          <w:rFonts w:ascii="Times New Roman" w:hAnsi="Times New Roman" w:cs="Times New Roman"/>
          <w:b/>
          <w:bCs/>
          <w:color w:val="000000"/>
          <w:sz w:val="28"/>
          <w:szCs w:val="28"/>
          <w:lang w:bidi="ar-SA"/>
        </w:rPr>
        <w:t xml:space="preserve">про </w:t>
      </w:r>
      <w:r w:rsidRPr="00B54921">
        <w:rPr>
          <w:rStyle w:val="rvts0"/>
          <w:rFonts w:ascii="Times New Roman" w:hAnsi="Times New Roman" w:cs="Times New Roman"/>
          <w:b/>
          <w:sz w:val="28"/>
          <w:szCs w:val="28"/>
        </w:rPr>
        <w:t>порядок здійснення перевірки за повідомленням викривача</w:t>
      </w:r>
      <w:r w:rsidRPr="00B54921">
        <w:rPr>
          <w:rFonts w:ascii="Times New Roman" w:hAnsi="Times New Roman" w:cs="Times New Roman"/>
          <w:b/>
          <w:bCs/>
          <w:color w:val="000000"/>
          <w:sz w:val="28"/>
          <w:szCs w:val="28"/>
        </w:rPr>
        <w:t xml:space="preserve"> у  Львівській районній державній адміністрації Львівської області</w:t>
      </w:r>
    </w:p>
    <w:p w:rsidR="00341527" w:rsidRPr="00341527" w:rsidRDefault="00341527" w:rsidP="00341527">
      <w:pPr>
        <w:pStyle w:val="a5"/>
        <w:jc w:val="both"/>
        <w:rPr>
          <w:rFonts w:ascii="Times New Roman" w:hAnsi="Times New Roman" w:cs="Times New Roman"/>
          <w:sz w:val="28"/>
          <w:szCs w:val="28"/>
        </w:rPr>
      </w:pPr>
    </w:p>
    <w:p w:rsidR="00341527" w:rsidRPr="00341527" w:rsidRDefault="00341527" w:rsidP="00341527">
      <w:pPr>
        <w:pStyle w:val="a5"/>
        <w:ind w:firstLine="567"/>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 xml:space="preserve">Згідно частини 1 статті 1 Закону України </w:t>
      </w:r>
      <w:proofErr w:type="spellStart"/>
      <w:r w:rsidRPr="00341527">
        <w:rPr>
          <w:rFonts w:ascii="Times New Roman" w:hAnsi="Times New Roman" w:cs="Times New Roman"/>
          <w:color w:val="000000"/>
          <w:sz w:val="28"/>
          <w:szCs w:val="28"/>
        </w:rPr>
        <w:t>“Про</w:t>
      </w:r>
      <w:proofErr w:type="spellEnd"/>
      <w:r w:rsidRPr="00341527">
        <w:rPr>
          <w:rFonts w:ascii="Times New Roman" w:hAnsi="Times New Roman" w:cs="Times New Roman"/>
          <w:color w:val="000000"/>
          <w:sz w:val="28"/>
          <w:szCs w:val="28"/>
        </w:rPr>
        <w:t xml:space="preserve"> запобігання </w:t>
      </w:r>
      <w:proofErr w:type="spellStart"/>
      <w:r w:rsidRPr="00341527">
        <w:rPr>
          <w:rFonts w:ascii="Times New Roman" w:hAnsi="Times New Roman" w:cs="Times New Roman"/>
          <w:color w:val="000000"/>
          <w:sz w:val="28"/>
          <w:szCs w:val="28"/>
        </w:rPr>
        <w:t>корупції”</w:t>
      </w:r>
      <w:proofErr w:type="spellEnd"/>
      <w:r w:rsidRPr="00341527">
        <w:rPr>
          <w:rFonts w:ascii="Times New Roman" w:hAnsi="Times New Roman" w:cs="Times New Roman"/>
          <w:color w:val="000000"/>
          <w:sz w:val="28"/>
          <w:szCs w:val="28"/>
        </w:rPr>
        <w:t xml:space="preserve"> викривач - фізична особа, яка за наявності переконання, що інформація є достовірною, повідомила про можливі факти корупційних або пов’язаних з корупцією правопорушень, інших порушень Закону України </w:t>
      </w:r>
      <w:proofErr w:type="spellStart"/>
      <w:r w:rsidRPr="00341527">
        <w:rPr>
          <w:rFonts w:ascii="Times New Roman" w:hAnsi="Times New Roman" w:cs="Times New Roman"/>
          <w:color w:val="000000"/>
          <w:sz w:val="28"/>
          <w:szCs w:val="28"/>
        </w:rPr>
        <w:t>“Про</w:t>
      </w:r>
      <w:proofErr w:type="spellEnd"/>
      <w:r w:rsidRPr="00341527">
        <w:rPr>
          <w:rFonts w:ascii="Times New Roman" w:hAnsi="Times New Roman" w:cs="Times New Roman"/>
          <w:color w:val="000000"/>
          <w:sz w:val="28"/>
          <w:szCs w:val="28"/>
        </w:rPr>
        <w:t xml:space="preserve"> запобігання </w:t>
      </w:r>
      <w:proofErr w:type="spellStart"/>
      <w:r w:rsidRPr="00341527">
        <w:rPr>
          <w:rFonts w:ascii="Times New Roman" w:hAnsi="Times New Roman" w:cs="Times New Roman"/>
          <w:color w:val="000000"/>
          <w:sz w:val="28"/>
          <w:szCs w:val="28"/>
        </w:rPr>
        <w:t>корупції”</w:t>
      </w:r>
      <w:proofErr w:type="spellEnd"/>
      <w:r w:rsidRPr="00341527">
        <w:rPr>
          <w:rFonts w:ascii="Times New Roman" w:hAnsi="Times New Roman" w:cs="Times New Roman"/>
          <w:color w:val="000000"/>
          <w:sz w:val="28"/>
          <w:szCs w:val="28"/>
        </w:rPr>
        <w:t>, вчинених іншою особою, якщо така інформація стала їй відома у зв’язку з її трудовою, професійною, господарською, громадською, науковою діяльністю, проходженням нею служби чи навчання або її участю у передбачених законодавством процедурах, які є обов’язковими для початку такої діяльності, проходження служби чи навчання.</w:t>
      </w:r>
    </w:p>
    <w:p w:rsidR="00341527" w:rsidRPr="00341527" w:rsidRDefault="00341527" w:rsidP="00341527">
      <w:pPr>
        <w:pStyle w:val="a5"/>
        <w:ind w:firstLine="567"/>
        <w:jc w:val="both"/>
        <w:rPr>
          <w:rFonts w:ascii="Times New Roman" w:hAnsi="Times New Roman" w:cs="Times New Roman"/>
          <w:b/>
          <w:sz w:val="28"/>
          <w:szCs w:val="28"/>
        </w:rPr>
      </w:pPr>
      <w:r w:rsidRPr="00341527">
        <w:rPr>
          <w:rStyle w:val="a4"/>
          <w:rFonts w:ascii="Times New Roman" w:hAnsi="Times New Roman" w:cs="Times New Roman"/>
          <w:i w:val="0"/>
          <w:iCs w:val="0"/>
          <w:color w:val="000000"/>
          <w:sz w:val="28"/>
          <w:szCs w:val="28"/>
        </w:rPr>
        <w:t xml:space="preserve">Відповідно до статті 53-2 Закону України </w:t>
      </w:r>
      <w:proofErr w:type="spellStart"/>
      <w:r w:rsidRPr="00341527">
        <w:rPr>
          <w:rStyle w:val="a4"/>
          <w:rFonts w:ascii="Times New Roman" w:hAnsi="Times New Roman" w:cs="Times New Roman"/>
          <w:i w:val="0"/>
          <w:iCs w:val="0"/>
          <w:color w:val="000000"/>
          <w:sz w:val="28"/>
          <w:szCs w:val="28"/>
        </w:rPr>
        <w:t>“Про</w:t>
      </w:r>
      <w:proofErr w:type="spellEnd"/>
      <w:r w:rsidRPr="00341527">
        <w:rPr>
          <w:rStyle w:val="a4"/>
          <w:rFonts w:ascii="Times New Roman" w:hAnsi="Times New Roman" w:cs="Times New Roman"/>
          <w:i w:val="0"/>
          <w:iCs w:val="0"/>
          <w:color w:val="000000"/>
          <w:sz w:val="28"/>
          <w:szCs w:val="28"/>
        </w:rPr>
        <w:t xml:space="preserve"> запобігання </w:t>
      </w:r>
      <w:proofErr w:type="spellStart"/>
      <w:r w:rsidRPr="00341527">
        <w:rPr>
          <w:rStyle w:val="a4"/>
          <w:rFonts w:ascii="Times New Roman" w:hAnsi="Times New Roman" w:cs="Times New Roman"/>
          <w:i w:val="0"/>
          <w:iCs w:val="0"/>
          <w:color w:val="000000"/>
          <w:sz w:val="28"/>
          <w:szCs w:val="28"/>
        </w:rPr>
        <w:t>корупції”</w:t>
      </w:r>
      <w:proofErr w:type="spellEnd"/>
      <w:r w:rsidRPr="00341527">
        <w:rPr>
          <w:rStyle w:val="a4"/>
          <w:rFonts w:ascii="Times New Roman" w:hAnsi="Times New Roman" w:cs="Times New Roman"/>
          <w:i w:val="0"/>
          <w:iCs w:val="0"/>
          <w:color w:val="000000"/>
          <w:sz w:val="28"/>
          <w:szCs w:val="28"/>
        </w:rPr>
        <w:t xml:space="preserve"> в</w:t>
      </w:r>
      <w:r w:rsidRPr="00341527">
        <w:rPr>
          <w:rFonts w:ascii="Times New Roman" w:hAnsi="Times New Roman" w:cs="Times New Roman"/>
          <w:sz w:val="28"/>
          <w:szCs w:val="28"/>
        </w:rPr>
        <w:t xml:space="preserve">икривач самостійно визначає, які канали використовувати для повідомлення про можливі факти корупційних або пов’язаних з корупцією правопорушень, інших порушень </w:t>
      </w:r>
      <w:r w:rsidRPr="00341527">
        <w:rPr>
          <w:rFonts w:ascii="Times New Roman" w:hAnsi="Times New Roman" w:cs="Times New Roman"/>
          <w:color w:val="000000"/>
          <w:sz w:val="28"/>
          <w:szCs w:val="28"/>
        </w:rPr>
        <w:t xml:space="preserve">Закону України </w:t>
      </w:r>
      <w:proofErr w:type="spellStart"/>
      <w:r w:rsidRPr="00341527">
        <w:rPr>
          <w:rFonts w:ascii="Times New Roman" w:hAnsi="Times New Roman" w:cs="Times New Roman"/>
          <w:color w:val="000000"/>
          <w:sz w:val="28"/>
          <w:szCs w:val="28"/>
        </w:rPr>
        <w:t>“Про</w:t>
      </w:r>
      <w:proofErr w:type="spellEnd"/>
      <w:r w:rsidRPr="00341527">
        <w:rPr>
          <w:rFonts w:ascii="Times New Roman" w:hAnsi="Times New Roman" w:cs="Times New Roman"/>
          <w:color w:val="000000"/>
          <w:sz w:val="28"/>
          <w:szCs w:val="28"/>
        </w:rPr>
        <w:t xml:space="preserve"> запобігання </w:t>
      </w:r>
      <w:proofErr w:type="spellStart"/>
      <w:r w:rsidRPr="00341527">
        <w:rPr>
          <w:rFonts w:ascii="Times New Roman" w:hAnsi="Times New Roman" w:cs="Times New Roman"/>
          <w:color w:val="000000"/>
          <w:sz w:val="28"/>
          <w:szCs w:val="28"/>
        </w:rPr>
        <w:t>корупції”</w:t>
      </w:r>
      <w:proofErr w:type="spellEnd"/>
      <w:r w:rsidRPr="00341527">
        <w:rPr>
          <w:rFonts w:ascii="Times New Roman" w:hAnsi="Times New Roman" w:cs="Times New Roman"/>
          <w:sz w:val="28"/>
          <w:szCs w:val="28"/>
        </w:rPr>
        <w:t>, а саме: внутрішні, регулярні або зовнішні канали.</w:t>
      </w:r>
      <w:bookmarkStart w:id="0" w:name="n1491"/>
      <w:bookmarkEnd w:id="0"/>
    </w:p>
    <w:p w:rsidR="00341527" w:rsidRPr="00341527" w:rsidRDefault="00341527" w:rsidP="00341527">
      <w:pPr>
        <w:pStyle w:val="a5"/>
        <w:ind w:firstLine="567"/>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Вимоги до повідомлень (у тому числі анонімних) про можливі факти корупційних або пов’язаних з корупцією правопорушень, інших порушень цього Закону та порядок їх розгляду визначаються цим Законом.</w:t>
      </w:r>
    </w:p>
    <w:p w:rsidR="00341527" w:rsidRPr="00341527" w:rsidRDefault="00341527" w:rsidP="00341527">
      <w:pPr>
        <w:pStyle w:val="a5"/>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Повідомлення підлягає розгляду, якщо наведена у ньому інформація містить фактичні дані, що вказують на можливе вчинення корупційного або пов’язаного з корупцією правопорушення, інших порушень цього Закону, які можуть бути перевірені.</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Повідомлення про можливі факти корупційних або пов’язаних з корупцією правопорушень, інших порушень цього Закону, здійснене через зовнішні або внутрішні канали повідомлення такої інформації, підлягає попередньому розгляду уповноваженою особою у строк не більше десяти робочих днів з дня внесення цієї інформації до Єдиного порталу повідомлень викривачів.</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У разі якщо під час попереднього розгляду повідомлення встановлено, що воно не відповідає вимогам цього Закону, його подальший розгляд здійснюється у порядку, визначеному для розгляду звернень громадян, про що інформується особа, яка здійснила повідомлення.</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У разі якщо під час попереднього розгляду повідомлення встановлено, що воно не належить до компетенції органу або юридичної особи, до якого (якої) воно надійшло, подальший розгляд такого повідомлення припиняється, про що інформується особа, яка здійснила повідомлення, з одночасним роз’ясненням щодо компетенції органу або юридичної особи, уповноважених на здійснення розгляду чи розслідування фактів, викладених у повідомленні.</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У разі якщо наведена у повідомленні інформація стосується уповноваженої особи органу або юридичної особи, до якого (якої) надійшло таке повідомлення, порядок розгляду такого повідомлення визначається керівником відповідного органу або юридичної особи.</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 xml:space="preserve">У разі якщо наведена у повідомленні інформація стосується керівника органу або юридичної особи, до якого (якої) воно надійшло, таке повідомлення </w:t>
      </w:r>
      <w:r w:rsidRPr="00341527">
        <w:rPr>
          <w:rFonts w:ascii="Times New Roman" w:hAnsi="Times New Roman" w:cs="Times New Roman"/>
          <w:color w:val="000000"/>
          <w:sz w:val="28"/>
          <w:szCs w:val="28"/>
        </w:rPr>
        <w:lastRenderedPageBreak/>
        <w:t>у триденний строк надсилається суб’єкту, уповноваженому здійснювати розгляд чи розслідування фактів, викладених у повідомленні, про що інформується особа, яка здійснила повідомлення.</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У разі якщо за результатами попереднього розгляду повідомлення викладена у ньому інформація підтверджується, винні особи притягаються до дисциплінарної відповідальності уповноваженим на це суб’єктом відповідного органу або юридичної особи.</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У разі якщо в ході проведення попереднього розгляду виявляються ознаки корупційного правопорушення чи правопорушення, пов’язаного з корупцією, матеріали передаються відповідному спеціально уповноваженому суб’єкту у сфері протидії корупції або Державному бюро розслідувань.</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Дисциплінарне провадження за повідомленням проводиться у строк не більше 30 днів з дня завершення попереднього розгляду. Якщо в зазначений строк перевірити повідомлену інформацію неможливо, строк дисциплінарного провадження може бути продовжено до 45 днів. Повторне продовження строку внутрішньої перевірки не допускається.</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Особі, яка здійснила повідомлення, надається детальна інформація про результати попереднього розгляду, а також дисциплінарного провадження (якщо воно проводилося) у триденний строк з дня завершення відповідного розгляду чи провадження.</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Інформація про можливі факти кримінальних правопорушень, одержана органами досудового розслідування, розглядається в порядку, визначеному </w:t>
      </w:r>
      <w:hyperlink r:id="rId5" w:tgtFrame="_blank" w:history="1">
        <w:r w:rsidRPr="00341527">
          <w:rPr>
            <w:rStyle w:val="a3"/>
            <w:rFonts w:ascii="Times New Roman" w:hAnsi="Times New Roman" w:cs="Times New Roman"/>
            <w:color w:val="000000"/>
            <w:sz w:val="28"/>
            <w:szCs w:val="28"/>
            <w:u w:val="none"/>
          </w:rPr>
          <w:t>Кримінальним процесуальним кодексом України</w:t>
        </w:r>
      </w:hyperlink>
      <w:r w:rsidRPr="00341527">
        <w:rPr>
          <w:rFonts w:ascii="Times New Roman" w:hAnsi="Times New Roman" w:cs="Times New Roman"/>
          <w:color w:val="000000"/>
          <w:sz w:val="28"/>
          <w:szCs w:val="28"/>
        </w:rPr>
        <w:t>.</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Інформація про можливі факти адміністративних правопорушень, пов’язаних з корупцією, одержана органами, уповноважені особи яких мають право складати протоколи про відповідні адміністративні правопорушення, розглядається в порядку, визначеному законом.</w:t>
      </w:r>
    </w:p>
    <w:p w:rsidR="00341527" w:rsidRPr="00341527" w:rsidRDefault="00341527" w:rsidP="00341527">
      <w:pPr>
        <w:pStyle w:val="a5"/>
        <w:ind w:firstLine="708"/>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Для повідомлення інформації з обмеженим доступом (крім інформації, яка містить державну таємницю, порядок повідомлення якої визначений законом) викривач може використовувати зовнішні канали повідомлення інформації у разі якщо:</w:t>
      </w:r>
    </w:p>
    <w:p w:rsidR="00341527" w:rsidRPr="00341527" w:rsidRDefault="00341527" w:rsidP="00341527">
      <w:pPr>
        <w:pStyle w:val="a5"/>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1) повідомлення інформації через внутрішні та регулярні канали не дало ефективних результатів у встановлений для її перевірки або розслідування строк (відмовлено у проведенні перевірки або розслідування повідомленої інформації; виявлені порушення не привели до притягнення чи початку процедури притягнення винних осіб до відповідальності, відновлення порушених прав і свобод осіб, відшкодування завданої шкоди; не вжито заходів щодо припинення діянь або бездіяльності, інформацію про які повідомлено; не вжито заходів щодо запобігання шкоді чи загрозам, інформацію про які повідомлено тощо);</w:t>
      </w:r>
    </w:p>
    <w:p w:rsidR="00341527" w:rsidRPr="00341527" w:rsidRDefault="00341527" w:rsidP="00341527">
      <w:pPr>
        <w:pStyle w:val="a5"/>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2) внутрішні канали не будуть ефективними, оскільки інформація про шкоду або загрозу суспільним інтересам, що розкривається, належить до інформації, яка згідно із </w:t>
      </w:r>
      <w:hyperlink r:id="rId6" w:tgtFrame="_blank" w:history="1">
        <w:r w:rsidRPr="00341527">
          <w:rPr>
            <w:rStyle w:val="a3"/>
            <w:rFonts w:ascii="Times New Roman" w:hAnsi="Times New Roman" w:cs="Times New Roman"/>
            <w:color w:val="000000"/>
            <w:sz w:val="28"/>
            <w:szCs w:val="28"/>
            <w:u w:val="none"/>
          </w:rPr>
          <w:t>Законом України</w:t>
        </w:r>
      </w:hyperlink>
      <w:r w:rsidRPr="00341527">
        <w:rPr>
          <w:rFonts w:ascii="Times New Roman" w:hAnsi="Times New Roman" w:cs="Times New Roman"/>
          <w:color w:val="000000"/>
          <w:sz w:val="28"/>
          <w:szCs w:val="28"/>
        </w:rPr>
        <w:t> "Про інформацію" вважається предметом суспільного інтересу, і право громадськості знати таку інформацію переважає над потенційною шкодою від її поширення;</w:t>
      </w:r>
    </w:p>
    <w:p w:rsidR="00341527" w:rsidRPr="00341527" w:rsidRDefault="00341527" w:rsidP="00341527">
      <w:pPr>
        <w:pStyle w:val="a5"/>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 xml:space="preserve">3) викривача, його близьких осіб звільнено з роботи (посади), піддано дисциплінарному стягненню, вчинено щодо них інші негативні заходи впливу </w:t>
      </w:r>
      <w:r w:rsidRPr="00341527">
        <w:rPr>
          <w:rFonts w:ascii="Times New Roman" w:hAnsi="Times New Roman" w:cs="Times New Roman"/>
          <w:color w:val="000000"/>
          <w:sz w:val="28"/>
          <w:szCs w:val="28"/>
        </w:rPr>
        <w:lastRenderedPageBreak/>
        <w:t>чи заходи дискримінації у зв’язку з повідомленням про можливі факти корупційних або пов’язаних з корупцією правопорушень, інших порушень цього Закону;</w:t>
      </w:r>
    </w:p>
    <w:p w:rsidR="00341527" w:rsidRPr="00341527" w:rsidRDefault="00341527" w:rsidP="00341527">
      <w:pPr>
        <w:pStyle w:val="a5"/>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4) відсутні внутрішні або регулярні канали повідомлення про можливі факти корупційних або пов’язаних з корупцією правопорушень, інших порушень цього Закону, через які може бути повідомлена відповідна інформація;</w:t>
      </w:r>
    </w:p>
    <w:p w:rsidR="00341527" w:rsidRPr="00341527" w:rsidRDefault="00341527" w:rsidP="00341527">
      <w:pPr>
        <w:pStyle w:val="a5"/>
        <w:jc w:val="both"/>
        <w:rPr>
          <w:rFonts w:ascii="Times New Roman" w:hAnsi="Times New Roman" w:cs="Times New Roman"/>
          <w:color w:val="000000"/>
          <w:sz w:val="28"/>
          <w:szCs w:val="28"/>
        </w:rPr>
      </w:pPr>
      <w:r w:rsidRPr="00341527">
        <w:rPr>
          <w:rFonts w:ascii="Times New Roman" w:hAnsi="Times New Roman" w:cs="Times New Roman"/>
          <w:color w:val="000000"/>
          <w:sz w:val="28"/>
          <w:szCs w:val="28"/>
        </w:rPr>
        <w:t>5) є реальна загроза знищення документів або доказів, що стосуються поширюваної інформації.</w:t>
      </w:r>
    </w:p>
    <w:p w:rsidR="003B6CA3" w:rsidRDefault="000E6251" w:rsidP="00341527">
      <w:pPr>
        <w:pStyle w:val="a5"/>
        <w:jc w:val="both"/>
        <w:rPr>
          <w:rFonts w:ascii="Times New Roman" w:hAnsi="Times New Roman" w:cs="Times New Roman"/>
          <w:sz w:val="28"/>
          <w:szCs w:val="28"/>
        </w:rPr>
      </w:pPr>
    </w:p>
    <w:p w:rsidR="00341527" w:rsidRPr="00E96BE2" w:rsidRDefault="00341527" w:rsidP="00341527">
      <w:pPr>
        <w:pStyle w:val="a5"/>
        <w:spacing w:line="276" w:lineRule="auto"/>
        <w:jc w:val="both"/>
        <w:rPr>
          <w:rFonts w:ascii="Times New Roman" w:hAnsi="Times New Roman" w:cs="Times New Roman"/>
          <w:i/>
          <w:color w:val="000000" w:themeColor="text1"/>
          <w:sz w:val="28"/>
          <w:szCs w:val="28"/>
        </w:rPr>
      </w:pPr>
    </w:p>
    <w:p w:rsidR="00341527" w:rsidRPr="00341527" w:rsidRDefault="00341527" w:rsidP="00341527">
      <w:pPr>
        <w:ind w:firstLine="567"/>
        <w:jc w:val="both"/>
        <w:rPr>
          <w:rFonts w:ascii="Times New Roman" w:hAnsi="Times New Roman" w:cs="Times New Roman"/>
          <w:sz w:val="28"/>
          <w:szCs w:val="28"/>
        </w:rPr>
      </w:pPr>
      <w:r w:rsidRPr="00341527">
        <w:rPr>
          <w:rStyle w:val="a4"/>
          <w:rFonts w:ascii="Times New Roman" w:hAnsi="Times New Roman" w:cs="Times New Roman"/>
          <w:color w:val="000000" w:themeColor="text1"/>
          <w:sz w:val="28"/>
          <w:szCs w:val="28"/>
        </w:rPr>
        <w:t xml:space="preserve">Даний документ розроблений з метою інформування працівників та громадян про </w:t>
      </w:r>
      <w:r w:rsidRPr="00341527">
        <w:rPr>
          <w:rStyle w:val="rvts0"/>
          <w:rFonts w:ascii="Times New Roman" w:hAnsi="Times New Roman" w:cs="Times New Roman"/>
          <w:i/>
          <w:sz w:val="28"/>
          <w:szCs w:val="28"/>
        </w:rPr>
        <w:t>порядок здійснення перевірки за повідомленням викривача</w:t>
      </w:r>
      <w:r w:rsidRPr="00341527">
        <w:rPr>
          <w:rFonts w:ascii="Times New Roman" w:hAnsi="Times New Roman" w:cs="Times New Roman"/>
          <w:bCs/>
          <w:i/>
          <w:color w:val="000000"/>
          <w:sz w:val="28"/>
          <w:szCs w:val="28"/>
        </w:rPr>
        <w:t xml:space="preserve"> у  Львівській районній державній адміністрації Львівської області</w:t>
      </w:r>
      <w:r>
        <w:rPr>
          <w:rFonts w:ascii="Times New Roman" w:hAnsi="Times New Roman" w:cs="Times New Roman"/>
          <w:bCs/>
          <w:i/>
          <w:color w:val="000000"/>
          <w:sz w:val="28"/>
          <w:szCs w:val="28"/>
        </w:rPr>
        <w:t>.</w:t>
      </w:r>
    </w:p>
    <w:p w:rsidR="00341527" w:rsidRPr="00341527" w:rsidRDefault="00341527" w:rsidP="00341527">
      <w:pPr>
        <w:pStyle w:val="a5"/>
        <w:spacing w:line="276" w:lineRule="auto"/>
        <w:ind w:firstLine="708"/>
        <w:jc w:val="both"/>
        <w:rPr>
          <w:rFonts w:ascii="Times New Roman" w:hAnsi="Times New Roman" w:cs="Times New Roman"/>
          <w:sz w:val="28"/>
          <w:szCs w:val="28"/>
        </w:rPr>
      </w:pPr>
    </w:p>
    <w:sectPr w:rsidR="00341527" w:rsidRPr="00341527" w:rsidSect="005C1269">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D5AF1"/>
    <w:multiLevelType w:val="hybridMultilevel"/>
    <w:tmpl w:val="1EC0092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1527"/>
    <w:rsid w:val="000E078E"/>
    <w:rsid w:val="000E6251"/>
    <w:rsid w:val="00184CA8"/>
    <w:rsid w:val="00341527"/>
    <w:rsid w:val="005C1269"/>
    <w:rsid w:val="00BA39B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527"/>
    <w:pPr>
      <w:suppressAutoHyphens/>
      <w:spacing w:after="0" w:line="240" w:lineRule="auto"/>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41527"/>
    <w:rPr>
      <w:color w:val="000080"/>
      <w:u w:val="single"/>
    </w:rPr>
  </w:style>
  <w:style w:type="character" w:styleId="a4">
    <w:name w:val="Emphasis"/>
    <w:uiPriority w:val="20"/>
    <w:qFormat/>
    <w:rsid w:val="00341527"/>
    <w:rPr>
      <w:i/>
      <w:iCs/>
    </w:rPr>
  </w:style>
  <w:style w:type="character" w:customStyle="1" w:styleId="rvts0">
    <w:name w:val="rvts0"/>
    <w:basedOn w:val="a0"/>
    <w:rsid w:val="00341527"/>
  </w:style>
  <w:style w:type="paragraph" w:customStyle="1" w:styleId="rvps2">
    <w:name w:val="rvps2"/>
    <w:basedOn w:val="a"/>
    <w:rsid w:val="00341527"/>
    <w:pPr>
      <w:suppressAutoHyphens w:val="0"/>
      <w:spacing w:before="100" w:after="100"/>
    </w:pPr>
    <w:rPr>
      <w:rFonts w:ascii="Times New Roman" w:eastAsia="Times New Roman" w:hAnsi="Times New Roman" w:cs="Times New Roman"/>
      <w:lang w:bidi="ar-SA"/>
    </w:rPr>
  </w:style>
  <w:style w:type="paragraph" w:styleId="a5">
    <w:name w:val="No Spacing"/>
    <w:uiPriority w:val="1"/>
    <w:qFormat/>
    <w:rsid w:val="00341527"/>
    <w:pPr>
      <w:suppressAutoHyphens/>
      <w:spacing w:after="0" w:line="240" w:lineRule="auto"/>
    </w:pPr>
    <w:rPr>
      <w:rFonts w:ascii="Liberation Serif" w:eastAsia="SimSun" w:hAnsi="Liberation Serif" w:cs="Mangal"/>
      <w:kern w:val="1"/>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657-12" TargetMode="External"/><Relationship Id="rId5" Type="http://schemas.openxmlformats.org/officeDocument/2006/relationships/hyperlink" Target="https://zakon.rada.gov.ua/laws/show/4651-1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4284</Words>
  <Characters>2443</Characters>
  <Application>Microsoft Office Word</Application>
  <DocSecurity>0</DocSecurity>
  <Lines>20</Lines>
  <Paragraphs>13</Paragraphs>
  <ScaleCrop>false</ScaleCrop>
  <Company/>
  <LinksUpToDate>false</LinksUpToDate>
  <CharactersWithSpaces>6714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dc:creator>
  <cp:keywords/>
  <dc:description/>
  <cp:lastModifiedBy>NGU</cp:lastModifiedBy>
  <cp:revision>3</cp:revision>
  <cp:lastPrinted>2025-03-13T08:45:00Z</cp:lastPrinted>
  <dcterms:created xsi:type="dcterms:W3CDTF">2025-03-13T08:42:00Z</dcterms:created>
  <dcterms:modified xsi:type="dcterms:W3CDTF">2025-03-13T08:47:00Z</dcterms:modified>
</cp:coreProperties>
</file>