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ind w:left="426" w:firstLine="0"/>
        <w:jc w:val="left"/>
        <w:rPr>
          <w:rFonts w:ascii="Times New Roman" w:cs="Times New Roman" w:eastAsia="Times New Roman" w:hAnsi="Times New Roman"/>
          <w:smallCaps w:val="0"/>
          <w:color w:val="000000"/>
          <w:sz w:val="24"/>
          <w:szCs w:val="24"/>
        </w:rPr>
      </w:pPr>
      <w:r w:rsidDel="00000000" w:rsidR="00000000" w:rsidRPr="00000000">
        <w:rPr>
          <w:rFonts w:ascii="Times New Roman" w:cs="Times New Roman" w:eastAsia="Times New Roman" w:hAnsi="Times New Roman"/>
          <w:smallCaps w:val="0"/>
          <w:color w:val="000000"/>
          <w:sz w:val="24"/>
          <w:szCs w:val="24"/>
          <w:rtl w:val="0"/>
        </w:rPr>
        <w:t xml:space="preserve">                                                                                             ЗАТВЕРДЖУЮ</w:t>
      </w:r>
    </w:p>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ind w:left="426" w:firstLine="0"/>
        <w:jc w:val="left"/>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color w:val="000000"/>
          <w:sz w:val="24"/>
          <w:szCs w:val="24"/>
          <w:rtl w:val="0"/>
        </w:rPr>
        <w:t xml:space="preserve">                                                                                             </w:t>
      </w:r>
      <w:r w:rsidDel="00000000" w:rsidR="00000000" w:rsidRPr="00000000">
        <w:rPr>
          <w:rFonts w:ascii="Times New Roman" w:cs="Times New Roman" w:eastAsia="Times New Roman" w:hAnsi="Times New Roman"/>
          <w:smallCaps w:val="0"/>
          <w:sz w:val="24"/>
          <w:szCs w:val="24"/>
          <w:rtl w:val="0"/>
        </w:rPr>
        <w:t xml:space="preserve">Начальник управління</w:t>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jc w:val="left"/>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                                                                                                    соціального захисту населення</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jc w:val="left"/>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                                                                                                    Львівської районної державної</w:t>
      </w:r>
    </w:p>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jc w:val="left"/>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                                                                                                    адміністрації</w:t>
      </w:r>
    </w:p>
    <w:p w:rsidR="00000000" w:rsidDel="00000000" w:rsidP="00000000" w:rsidRDefault="00000000" w:rsidRPr="00000000" w14:paraId="00000006">
      <w:pPr>
        <w:pageBreakBefore w:val="0"/>
        <w:pBdr>
          <w:top w:space="0" w:sz="0" w:val="nil"/>
          <w:left w:space="0" w:sz="0" w:val="nil"/>
          <w:bottom w:space="0" w:sz="0" w:val="nil"/>
          <w:right w:space="0" w:sz="0" w:val="nil"/>
          <w:between w:space="0" w:sz="0" w:val="nil"/>
        </w:pBdr>
        <w:shd w:fill="auto" w:val="clear"/>
        <w:jc w:val="left"/>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                                                                                                    _________________О.ФИЛИПІВ</w:t>
      </w:r>
    </w:p>
    <w:p w:rsidR="00000000" w:rsidDel="00000000" w:rsidP="00000000" w:rsidRDefault="00000000" w:rsidRPr="00000000" w14:paraId="00000007">
      <w:pPr>
        <w:pageBreakBefore w:val="0"/>
        <w:pBdr>
          <w:top w:space="0" w:sz="0" w:val="nil"/>
          <w:left w:space="0" w:sz="0" w:val="nil"/>
          <w:bottom w:space="0" w:sz="0" w:val="nil"/>
          <w:right w:space="0" w:sz="0" w:val="nil"/>
          <w:between w:space="0" w:sz="0" w:val="nil"/>
        </w:pBdr>
        <w:shd w:fill="auto" w:val="clear"/>
        <w:jc w:val="left"/>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                                                                                                    МП</w:t>
      </w:r>
    </w:p>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09">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0A">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tl w:val="0"/>
        </w:rPr>
      </w:r>
    </w:p>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1"/>
          <w:bCs w:val="1"/>
          <w:smallCaps w:val="0"/>
          <w:sz w:val="24"/>
          <w:szCs w:val="24"/>
        </w:rPr>
      </w:pPr>
      <w:r w:rsidDel="00000000" w:rsidR="00000000" w:rsidRPr="00000000">
        <w:rPr>
          <w:rFonts w:ascii="Times New Roman" w:cs="Times New Roman" w:eastAsia="Times New Roman" w:hAnsi="Times New Roman"/>
          <w:b w:val="1"/>
          <w:bCs w:val="1"/>
          <w:smallCaps w:val="0"/>
          <w:sz w:val="24"/>
          <w:szCs w:val="24"/>
          <w:rtl w:val="0"/>
        </w:rPr>
        <w:t xml:space="preserve"> ІНФОРМАЦІЙНА КАРТКА </w:t>
      </w:r>
    </w:p>
    <w:p w:rsidR="00000000" w:rsidDel="00000000" w:rsidP="00000000" w:rsidRDefault="00000000" w:rsidRPr="00000000" w14:paraId="0000000C">
      <w:pPr>
        <w:pageBreakBefore w:val="0"/>
        <w:pBdr>
          <w:top w:space="0" w:sz="0" w:val="nil"/>
          <w:left w:space="0" w:sz="0" w:val="nil"/>
          <w:bottom w:space="0" w:sz="0" w:val="nil"/>
          <w:right w:space="0" w:sz="0" w:val="nil"/>
          <w:between w:space="0" w:sz="0" w:val="nil"/>
        </w:pBdr>
        <w:shd w:fill="auto" w:val="clear"/>
        <w:tabs>
          <w:tab w:val="left" w:leader="none" w:pos="3969"/>
        </w:tabs>
        <w:jc w:val="center"/>
        <w:rPr>
          <w:rFonts w:ascii="Times New Roman" w:cs="Times New Roman" w:eastAsia="Times New Roman" w:hAnsi="Times New Roman"/>
          <w:b w:val="1"/>
          <w:bCs w:val="1"/>
          <w:smallCaps w:val="0"/>
          <w:sz w:val="24"/>
          <w:szCs w:val="24"/>
        </w:rPr>
      </w:pPr>
      <w:r w:rsidDel="00000000" w:rsidR="00000000" w:rsidRPr="00000000">
        <w:rPr>
          <w:rFonts w:ascii="Times New Roman" w:cs="Times New Roman" w:eastAsia="Times New Roman" w:hAnsi="Times New Roman"/>
          <w:b w:val="1"/>
          <w:bCs w:val="1"/>
          <w:smallCaps w:val="0"/>
          <w:sz w:val="24"/>
          <w:szCs w:val="24"/>
          <w:rtl w:val="0"/>
        </w:rPr>
        <w:t xml:space="preserve">адміністративної послуги </w:t>
      </w:r>
    </w:p>
    <w:p w:rsidR="00000000" w:rsidDel="00000000" w:rsidP="00000000" w:rsidRDefault="00000000" w:rsidRPr="00000000" w14:paraId="0000000D">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1"/>
          <w:bCs w:val="1"/>
          <w:smallCaps w:val="0"/>
          <w:sz w:val="24"/>
          <w:szCs w:val="24"/>
        </w:rPr>
      </w:pPr>
      <w:r w:rsidDel="00000000" w:rsidR="00000000" w:rsidRPr="00000000">
        <w:rPr>
          <w:rFonts w:ascii="Times New Roman" w:cs="Times New Roman" w:eastAsia="Times New Roman" w:hAnsi="Times New Roman"/>
          <w:b w:val="1"/>
          <w:bCs w:val="1"/>
          <w:smallCaps w:val="0"/>
          <w:sz w:val="24"/>
          <w:szCs w:val="24"/>
          <w:rtl w:val="0"/>
        </w:rPr>
        <w:t xml:space="preserve">„ВЗЯТТЯ НА ОБЛІК ДЛЯ ЗАБЕЗПЕЧЕННЯ САНАТОРНО-КУРОРТНИМ ЛІКУВАННЯМ (ПУТІВКАМИ) ОСІБ З ІНВАЛІДНІСТЮ”</w:t>
      </w:r>
    </w:p>
    <w:p w:rsidR="00000000" w:rsidDel="00000000" w:rsidP="00000000" w:rsidRDefault="00000000" w:rsidRPr="00000000" w14:paraId="0000000E">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0"/>
          <w:szCs w:val="20"/>
        </w:rPr>
      </w:pPr>
      <w:r w:rsidDel="00000000" w:rsidR="00000000" w:rsidRPr="00000000">
        <w:rPr>
          <w:rFonts w:ascii="Times New Roman" w:cs="Times New Roman" w:eastAsia="Times New Roman" w:hAnsi="Times New Roman"/>
          <w:smallCaps w:val="0"/>
          <w:sz w:val="20"/>
          <w:szCs w:val="20"/>
          <w:rtl w:val="0"/>
        </w:rPr>
        <w:t xml:space="preserve">________________________________________________________________________________________________</w:t>
      </w:r>
    </w:p>
    <w:p w:rsidR="00000000" w:rsidDel="00000000" w:rsidP="00000000" w:rsidRDefault="00000000" w:rsidRPr="00000000" w14:paraId="0000000F">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0"/>
          <w:szCs w:val="20"/>
        </w:rPr>
      </w:pPr>
      <w:r w:rsidDel="00000000" w:rsidR="00000000" w:rsidRPr="00000000">
        <w:rPr>
          <w:rFonts w:ascii="Times New Roman" w:cs="Times New Roman" w:eastAsia="Times New Roman" w:hAnsi="Times New Roman"/>
          <w:smallCaps w:val="0"/>
          <w:sz w:val="20"/>
          <w:szCs w:val="20"/>
          <w:rtl w:val="0"/>
        </w:rPr>
        <w:t xml:space="preserve">(найменування суб’єкта надання адміністративної послуги  та / або центру надання адміністративних послуг)</w:t>
      </w:r>
    </w:p>
    <w:p w:rsidR="00000000" w:rsidDel="00000000" w:rsidP="00000000" w:rsidRDefault="00000000" w:rsidRPr="00000000" w14:paraId="00000010">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0"/>
          <w:szCs w:val="20"/>
        </w:rPr>
      </w:pPr>
      <w:r w:rsidDel="00000000" w:rsidR="00000000" w:rsidRPr="00000000">
        <w:rPr>
          <w:rtl w:val="0"/>
        </w:rPr>
      </w:r>
    </w:p>
    <w:tbl>
      <w:tblPr>
        <w:tblStyle w:val="Table1"/>
        <w:tblW w:w="963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9"/>
        <w:gridCol w:w="2994"/>
        <w:gridCol w:w="6236"/>
        <w:tblGridChange w:id="0">
          <w:tblGrid>
            <w:gridCol w:w="409"/>
            <w:gridCol w:w="2994"/>
            <w:gridCol w:w="6236"/>
          </w:tblGrid>
        </w:tblGridChange>
      </w:tblGrid>
      <w:tr>
        <w:trPr>
          <w:cantSplit w:val="0"/>
          <w:tblHeader w:val="0"/>
        </w:trPr>
        <w:tc>
          <w:tcPr>
            <w:gridSpan w:val="3"/>
            <w:shd w:fill="auto" w:val="clear"/>
            <w:tcMar>
              <w:top w:w="60.0" w:type="dxa"/>
              <w:left w:w="60.0" w:type="dxa"/>
              <w:bottom w:w="60.0" w:type="dxa"/>
              <w:right w:w="60.0" w:type="dxa"/>
            </w:tcMar>
            <w:vAlign w:val="top"/>
          </w:tcPr>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1"/>
                <w:bCs w:val="1"/>
                <w:smallCaps w:val="0"/>
                <w:sz w:val="24"/>
                <w:szCs w:val="24"/>
              </w:rPr>
            </w:pPr>
            <w:r w:rsidDel="00000000" w:rsidR="00000000" w:rsidRPr="00000000">
              <w:rPr>
                <w:rFonts w:ascii="Times New Roman" w:cs="Times New Roman" w:eastAsia="Times New Roman" w:hAnsi="Times New Roman"/>
                <w:b w:val="1"/>
                <w:bCs w:val="1"/>
                <w:smallCaps w:val="0"/>
                <w:sz w:val="24"/>
                <w:szCs w:val="24"/>
                <w:rtl w:val="0"/>
              </w:rPr>
              <w:t xml:space="preserve">Інформація про суб’єкт надання адміністративної послуги та / або центр надання адміністративних послуг</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w:t>
            </w:r>
          </w:p>
        </w:tc>
        <w:tc>
          <w:tcPr>
            <w:shd w:fill="auto" w:val="clear"/>
            <w:tcMar>
              <w:top w:w="60.0" w:type="dxa"/>
              <w:left w:w="60.0" w:type="dxa"/>
              <w:bottom w:w="60.0" w:type="dxa"/>
              <w:right w:w="60.0" w:type="dxa"/>
            </w:tcMar>
            <w:vAlign w:val="top"/>
          </w:tcPr>
          <w:p w:rsidR="00000000" w:rsidDel="00000000" w:rsidP="00000000" w:rsidRDefault="00000000" w:rsidRPr="00000000" w14:paraId="00000015">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Місцезнаходження </w:t>
            </w:r>
          </w:p>
        </w:tc>
        <w:tc>
          <w:tcPr>
            <w:shd w:fill="auto" w:val="clear"/>
            <w:tcMar>
              <w:top w:w="60.0" w:type="dxa"/>
              <w:left w:w="60.0" w:type="dxa"/>
              <w:bottom w:w="60.0" w:type="dxa"/>
              <w:right w:w="60.0" w:type="dxa"/>
            </w:tcMar>
            <w:vAlign w:val="top"/>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i w:val="1"/>
                <w:iCs w:val="1"/>
                <w:smallCaps w:val="0"/>
                <w:sz w:val="24"/>
                <w:szCs w:val="24"/>
              </w:rPr>
            </w:pPr>
            <w:r w:rsidDel="00000000" w:rsidR="00000000" w:rsidRPr="00000000">
              <w:rPr>
                <w:rFonts w:ascii="Times New Roman" w:cs="Times New Roman" w:eastAsia="Times New Roman" w:hAnsi="Times New Roman"/>
                <w:i w:val="1"/>
                <w:iCs w:val="1"/>
                <w:smallCaps w:val="0"/>
                <w:sz w:val="24"/>
                <w:szCs w:val="24"/>
                <w:rtl w:val="0"/>
              </w:rPr>
              <w:t xml:space="preserve">Зазначається місцезнаходження суб’єкта надання адміністративної послуги та / або центру надання адміністративних послуг</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2</w:t>
            </w:r>
          </w:p>
        </w:tc>
        <w:tc>
          <w:tcPr>
            <w:shd w:fill="auto" w:val="clear"/>
            <w:tcMar>
              <w:top w:w="60.0" w:type="dxa"/>
              <w:left w:w="60.0" w:type="dxa"/>
              <w:bottom w:w="60.0" w:type="dxa"/>
              <w:right w:w="60.0" w:type="dxa"/>
            </w:tcMar>
            <w:vAlign w:val="top"/>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Інформація щодо режиму роботи </w:t>
            </w:r>
          </w:p>
        </w:tc>
        <w:tc>
          <w:tcPr>
            <w:shd w:fill="auto" w:val="clear"/>
            <w:tcMar>
              <w:top w:w="60.0" w:type="dxa"/>
              <w:left w:w="60.0" w:type="dxa"/>
              <w:bottom w:w="60.0" w:type="dxa"/>
              <w:right w:w="60.0" w:type="dxa"/>
            </w:tcMar>
            <w:vAlign w:val="top"/>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i w:val="1"/>
                <w:iCs w:val="1"/>
                <w:smallCaps w:val="0"/>
                <w:sz w:val="24"/>
                <w:szCs w:val="24"/>
              </w:rPr>
            </w:pPr>
            <w:r w:rsidDel="00000000" w:rsidR="00000000" w:rsidRPr="00000000">
              <w:rPr>
                <w:rFonts w:ascii="Times New Roman" w:cs="Times New Roman" w:eastAsia="Times New Roman" w:hAnsi="Times New Roman"/>
                <w:i w:val="1"/>
                <w:iCs w:val="1"/>
                <w:smallCaps w:val="0"/>
                <w:sz w:val="24"/>
                <w:szCs w:val="24"/>
                <w:rtl w:val="0"/>
              </w:rPr>
              <w:t xml:space="preserve">Зазначається режим роботи суб’єкта надання адміністративної послуги та / або центру надання адміністративних послуг</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3</w:t>
            </w:r>
          </w:p>
        </w:tc>
        <w:tc>
          <w:tcPr>
            <w:shd w:fill="auto" w:val="clear"/>
            <w:tcMar>
              <w:top w:w="60.0" w:type="dxa"/>
              <w:left w:w="60.0" w:type="dxa"/>
              <w:bottom w:w="60.0" w:type="dxa"/>
              <w:right w:w="60.0" w:type="dxa"/>
            </w:tcMar>
            <w:vAlign w:val="top"/>
          </w:tcPr>
          <w:p w:rsidR="00000000" w:rsidDel="00000000" w:rsidP="00000000" w:rsidRDefault="00000000" w:rsidRPr="00000000" w14:paraId="0000001B">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Телефон / факс, електронна  адреса, офіційний веб-сайт </w:t>
            </w:r>
          </w:p>
        </w:tc>
        <w:tc>
          <w:tcPr>
            <w:shd w:fill="auto" w:val="clear"/>
            <w:tcMar>
              <w:top w:w="60.0" w:type="dxa"/>
              <w:left w:w="60.0" w:type="dxa"/>
              <w:bottom w:w="60.0" w:type="dxa"/>
              <w:right w:w="60.0" w:type="dxa"/>
            </w:tcMar>
            <w:vAlign w:val="top"/>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i w:val="1"/>
                <w:iCs w:val="1"/>
                <w:smallCaps w:val="0"/>
                <w:sz w:val="24"/>
                <w:szCs w:val="24"/>
              </w:rPr>
            </w:pPr>
            <w:r w:rsidDel="00000000" w:rsidR="00000000" w:rsidRPr="00000000">
              <w:rPr>
                <w:rFonts w:ascii="Times New Roman" w:cs="Times New Roman" w:eastAsia="Times New Roman" w:hAnsi="Times New Roman"/>
                <w:i w:val="1"/>
                <w:iCs w:val="1"/>
                <w:smallCaps w:val="0"/>
                <w:sz w:val="24"/>
                <w:szCs w:val="24"/>
                <w:rtl w:val="0"/>
              </w:rPr>
              <w:t xml:space="preserve">Зазначається телефон / факс, електронна адреса, офіційний веб-сайт суб’єкта надання адміністративної послуги та / або центру надання адміністративних послуг</w:t>
            </w:r>
          </w:p>
        </w:tc>
      </w:tr>
      <w:tr>
        <w:trPr>
          <w:cantSplit w:val="0"/>
          <w:tblHeader w:val="0"/>
        </w:trPr>
        <w:tc>
          <w:tcPr>
            <w:gridSpan w:val="3"/>
            <w:shd w:fill="auto" w:val="clear"/>
            <w:tcMar>
              <w:top w:w="60.0" w:type="dxa"/>
              <w:left w:w="60.0" w:type="dxa"/>
              <w:bottom w:w="60.0" w:type="dxa"/>
              <w:right w:w="60.0" w:type="dxa"/>
            </w:tcMar>
            <w:vAlign w:val="top"/>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1"/>
                <w:bCs w:val="1"/>
                <w:smallCaps w:val="0"/>
                <w:sz w:val="24"/>
                <w:szCs w:val="24"/>
              </w:rPr>
            </w:pPr>
            <w:r w:rsidDel="00000000" w:rsidR="00000000" w:rsidRPr="00000000">
              <w:rPr>
                <w:rFonts w:ascii="Times New Roman" w:cs="Times New Roman" w:eastAsia="Times New Roman" w:hAnsi="Times New Roman"/>
                <w:b w:val="1"/>
                <w:bCs w:val="1"/>
                <w:smallCaps w:val="0"/>
                <w:sz w:val="24"/>
                <w:szCs w:val="24"/>
                <w:rtl w:val="0"/>
              </w:rPr>
              <w:t xml:space="preserve">Нормативні акти, якими регламентується надання адміністративної послуги</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4</w:t>
            </w:r>
          </w:p>
        </w:tc>
        <w:tc>
          <w:tcPr>
            <w:shd w:fill="auto" w:val="clear"/>
            <w:tcMar>
              <w:top w:w="60.0" w:type="dxa"/>
              <w:left w:w="60.0" w:type="dxa"/>
              <w:bottom w:w="60.0" w:type="dxa"/>
              <w:right w:w="60.0" w:type="dxa"/>
            </w:tcMar>
            <w:vAlign w:val="top"/>
          </w:tcPr>
          <w:p w:rsidR="00000000" w:rsidDel="00000000" w:rsidP="00000000" w:rsidRDefault="00000000" w:rsidRPr="00000000" w14:paraId="00000021">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Закони України</w:t>
            </w:r>
          </w:p>
        </w:tc>
        <w:tc>
          <w:tcPr>
            <w:shd w:fill="auto" w:val="clear"/>
            <w:tcMar>
              <w:top w:w="60.0" w:type="dxa"/>
              <w:left w:w="60.0" w:type="dxa"/>
              <w:bottom w:w="60.0" w:type="dxa"/>
              <w:right w:w="60.0" w:type="dxa"/>
            </w:tcMar>
            <w:vAlign w:val="top"/>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Закон України „Про основи соціальної захищеності осіб з інвалідністю в Україні” від 21.03.1991 № 875-ХІІ</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5</w:t>
            </w:r>
          </w:p>
        </w:tc>
        <w:tc>
          <w:tcPr>
            <w:shd w:fill="auto" w:val="clear"/>
            <w:tcMar>
              <w:top w:w="60.0" w:type="dxa"/>
              <w:left w:w="60.0" w:type="dxa"/>
              <w:bottom w:w="60.0" w:type="dxa"/>
              <w:right w:w="60.0" w:type="dxa"/>
            </w:tcMar>
            <w:vAlign w:val="top"/>
          </w:tcPr>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Акти Кабінету Міністрів України</w:t>
            </w:r>
          </w:p>
        </w:tc>
        <w:tc>
          <w:tcPr>
            <w:shd w:fill="auto" w:val="clear"/>
            <w:tcMar>
              <w:top w:w="60.0" w:type="dxa"/>
              <w:left w:w="60.0" w:type="dxa"/>
              <w:bottom w:w="60.0" w:type="dxa"/>
              <w:right w:w="60.0" w:type="dxa"/>
            </w:tcMar>
            <w:vAlign w:val="top"/>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6"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Постанова Кабінету Міністрів України від 22.02.2006 № 187 „Про затвердження Порядку забезпечення санаторно-курортними путівками деяких категорій громадян структурними підрозділами з питань соціального захисту населення районних, районних у м. Києві держадміністрацій, виконавчими органами міських, районних у містах (у разі їх утворення  (крім м. Києва) рад”; постанова Кабінету Міністрів України від 01.03.2017 № 110 „Про затвердження Порядку використання коштів, передбачених у державному бюджеті для забезпечення деяких категорій інвалідів санаторно-курортними путівками, та внесення змін до порядків, затверджених постановами Кабінету Міністрів України від 22 лютого 2006 р. № 187 і від 31 березня 2015 р. № 200”; постанова Кабінету Міністрів України від 22.08.2018 № 633 „Про внесення змін до постанови Кабінету Міністрів України від 22 лютого 2006 р. № 187”; постанова Кабінету Міністрів України від 27.02.2019 № 147 „Про внесення змін до деяких постанов Кабінету Міністрів України”</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6</w:t>
            </w:r>
          </w:p>
        </w:tc>
        <w:tc>
          <w:tcPr>
            <w:shd w:fill="auto" w:val="clear"/>
            <w:tcMar>
              <w:top w:w="60.0" w:type="dxa"/>
              <w:left w:w="60.0" w:type="dxa"/>
              <w:bottom w:w="60.0" w:type="dxa"/>
              <w:right w:w="60.0" w:type="dxa"/>
            </w:tcMar>
            <w:vAlign w:val="top"/>
          </w:tcPr>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Акти центральних органів виконавчої влади</w:t>
            </w:r>
          </w:p>
        </w:tc>
        <w:tc>
          <w:tcPr>
            <w:shd w:fill="auto" w:val="clear"/>
            <w:tcMar>
              <w:top w:w="60.0" w:type="dxa"/>
              <w:left w:w="60.0" w:type="dxa"/>
              <w:bottom w:w="60.0" w:type="dxa"/>
              <w:right w:w="60.0" w:type="dxa"/>
            </w:tcMar>
            <w:vAlign w:val="top"/>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Наказ Міністерства соціальної політики України від 22.01.2018  № 73 „Про затвердження форм документів щодо забезпечення структурними підрозділами з питань соціального захисту населення санаторно-курортним лікуванням осіб пільгових категорій”, зареєстрований в Міністерстві юстиції України 13.02.2018                                            за № 163/31615; наказ Міністерства соціальної політики України від 24.05.2017  № 868 „Про затвердження переліку базових послуг, які входять до вартості путівки”, зареєстрований в Міністерстві юстиції України 15.06.2017 за № 43/30611; наказ Міністерства соціальної політики Про встановлення граничної вартості путівки (ліжко-дня) на відповідний рік, </w:t>
            </w:r>
            <w:hyperlink r:id="rId6">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наказ Міністерства охорони здоров’я України від 06.02.2008  № 56 „Про затвердження клінічних протоколів санаторно-курортного лікування в санаторно-курортних закладах (крім туберкульозного профілю) для дорослого населення”</w:t>
              </w:r>
            </w:hyperlink>
            <w:r w:rsidDel="00000000" w:rsidR="00000000" w:rsidRPr="00000000">
              <w:rPr>
                <w:rtl w:val="0"/>
              </w:rPr>
            </w:r>
          </w:p>
        </w:tc>
      </w:tr>
      <w:tr>
        <w:trPr>
          <w:cantSplit w:val="0"/>
          <w:tblHeader w:val="0"/>
        </w:trPr>
        <w:tc>
          <w:tcPr>
            <w:gridSpan w:val="3"/>
            <w:shd w:fill="auto" w:val="clear"/>
            <w:tcMar>
              <w:top w:w="60.0" w:type="dxa"/>
              <w:left w:w="60.0" w:type="dxa"/>
              <w:bottom w:w="60.0" w:type="dxa"/>
              <w:right w:w="60.0" w:type="dxa"/>
            </w:tcMar>
            <w:vAlign w:val="top"/>
          </w:tcPr>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b w:val="1"/>
                <w:bCs w:val="1"/>
                <w:smallCaps w:val="0"/>
                <w:sz w:val="24"/>
                <w:szCs w:val="24"/>
              </w:rPr>
            </w:pPr>
            <w:r w:rsidDel="00000000" w:rsidR="00000000" w:rsidRPr="00000000">
              <w:rPr>
                <w:rFonts w:ascii="Times New Roman" w:cs="Times New Roman" w:eastAsia="Times New Roman" w:hAnsi="Times New Roman"/>
                <w:b w:val="1"/>
                <w:bCs w:val="1"/>
                <w:smallCaps w:val="0"/>
                <w:sz w:val="24"/>
                <w:szCs w:val="24"/>
                <w:rtl w:val="0"/>
              </w:rPr>
              <w:t xml:space="preserve">Умови отримання адміністративної послуги</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7</w:t>
            </w:r>
          </w:p>
        </w:tc>
        <w:tc>
          <w:tcPr>
            <w:shd w:fill="auto" w:val="clear"/>
            <w:tcMar>
              <w:top w:w="60.0" w:type="dxa"/>
              <w:left w:w="60.0" w:type="dxa"/>
              <w:bottom w:w="60.0" w:type="dxa"/>
              <w:right w:w="60.0" w:type="dxa"/>
            </w:tcMar>
            <w:vAlign w:val="top"/>
          </w:tcPr>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Підстава для отримання </w:t>
            </w:r>
          </w:p>
        </w:tc>
        <w:tc>
          <w:tcPr>
            <w:shd w:fill="auto" w:val="clear"/>
            <w:tcMar>
              <w:top w:w="60.0" w:type="dxa"/>
              <w:left w:w="60.0" w:type="dxa"/>
              <w:bottom w:w="60.0" w:type="dxa"/>
              <w:right w:w="60.0" w:type="dxa"/>
            </w:tcMar>
            <w:vAlign w:val="top"/>
          </w:tcPr>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ind w:firstLine="20"/>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Наявність медичних показань для забезпечення санаторно-курортним лікуванням осіб з інвалідністю</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8</w:t>
            </w:r>
          </w:p>
        </w:tc>
        <w:tc>
          <w:tcPr>
            <w:shd w:fill="auto" w:val="clear"/>
            <w:tcMar>
              <w:top w:w="60.0" w:type="dxa"/>
              <w:left w:w="60.0" w:type="dxa"/>
              <w:bottom w:w="60.0" w:type="dxa"/>
              <w:right w:w="60.0" w:type="dxa"/>
            </w:tcMar>
            <w:vAlign w:val="top"/>
          </w:tcPr>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Перелік необхідних документів</w:t>
            </w:r>
          </w:p>
        </w:tc>
        <w:tc>
          <w:tcPr>
            <w:shd w:fill="auto" w:val="clear"/>
            <w:tcMar>
              <w:top w:w="60.0" w:type="dxa"/>
              <w:left w:w="60.0" w:type="dxa"/>
              <w:bottom w:w="60.0" w:type="dxa"/>
              <w:right w:w="60.0" w:type="dxa"/>
            </w:tcMar>
            <w:vAlign w:val="top"/>
          </w:tcPr>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color w:val="333333"/>
                <w:sz w:val="24"/>
                <w:szCs w:val="24"/>
                <w:shd w:fill="auto" w:val="clear"/>
              </w:rPr>
            </w:pPr>
            <w:r w:rsidDel="00000000" w:rsidR="00000000" w:rsidRPr="00000000">
              <w:rPr>
                <w:rFonts w:ascii="Times New Roman" w:cs="Times New Roman" w:eastAsia="Times New Roman" w:hAnsi="Times New Roman"/>
                <w:smallCaps w:val="0"/>
                <w:sz w:val="24"/>
                <w:szCs w:val="24"/>
                <w:rtl w:val="0"/>
              </w:rPr>
              <w:t xml:space="preserve">Заява за формою, затвердженою наказом Міністерства соціальної політики України від 22.01.2018  № 73 «Про затвердження форм документів щодо забезпечення структурними підрозділами з питань соціального захисту населення санаторно-курортним лікуванням осіб пільгових категорій», зареєстрованим в Міністерстві юстиції України 13.02.2018 за № 163/31615</w:t>
            </w:r>
            <w:r w:rsidDel="00000000" w:rsidR="00000000" w:rsidRPr="00000000">
              <w:rPr>
                <w:rFonts w:ascii="Times New Roman" w:cs="Times New Roman" w:eastAsia="Times New Roman" w:hAnsi="Times New Roman"/>
                <w:smallCaps w:val="0"/>
                <w:color w:val="333333"/>
                <w:sz w:val="24"/>
                <w:szCs w:val="24"/>
                <w:shd w:fill="auto" w:val="clear"/>
                <w:rtl w:val="0"/>
              </w:rPr>
              <w:t xml:space="preserve">, до якої додаються:</w:t>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копія паспорта громадянина України/тимчасового посвідчення громадянина України/посвідки на постійне проживання/посвідки на тимчасове проживання/посвідчення біженця. У разі пред’явлення особою з інвалідністю, ветераном війни, особою, яка має особливі заслуги перед Батьківщиною, або жертвою нацистських переслідувань паспорта громадянина України у формі електронного відображення інформації, що міститься у паспорті громадянина України у формі картки, оформленому засобами Єдиного державного демографічного реєстру, разом з унікальним електронним ідентифікатором (QR-кодом, штрих-кодом, цифровим кодом), а також інформації про місце проживання (за наявності) копія такого документа не подається;</w:t>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hyperlink r:id="rId7">
              <w:r w:rsidDel="00000000" w:rsidR="00000000" w:rsidRPr="00000000">
                <w:rPr>
                  <w:rFonts w:ascii="Times New Roman" w:cs="Times New Roman" w:eastAsia="Times New Roman" w:hAnsi="Times New Roman"/>
                  <w:smallCaps w:val="0"/>
                  <w:sz w:val="24"/>
                  <w:szCs w:val="24"/>
                  <w:rtl w:val="0"/>
                </w:rPr>
                <w:t xml:space="preserve">медична довідка</w:t>
              </w:r>
            </w:hyperlink>
            <w:r w:rsidDel="00000000" w:rsidR="00000000" w:rsidRPr="00000000">
              <w:rPr>
                <w:rFonts w:ascii="Times New Roman" w:cs="Times New Roman" w:eastAsia="Times New Roman" w:hAnsi="Times New Roman"/>
                <w:smallCaps w:val="0"/>
                <w:sz w:val="24"/>
                <w:szCs w:val="24"/>
                <w:rtl w:val="0"/>
              </w:rPr>
              <w:t xml:space="preserve"> закладу охорони здоров’я за формою № 070/о, затвердженою наказом Міністерства охорони здоров’я України від 14.02.2012 № 110 «Про затвердження форм первинної облікової документації та Інструкцій щодо їх заповнення, що використовуються у закладах охорони здоров’я незалежно від форми власності та підпорядкування», зареєстрованим в Міністерстві юстиції України 28.04.2012 за № 661/20974;</w:t>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копія реєстраційного номера облікової картки платника податків (крім осіб, які через свої релігійні переконання відмовляються від прийняття реєстраційного номера облікової картки платника податків, повідомили про це відповідному контролюючому органу і мають відмітку в паспорті);</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копія довідки медико-соціальної експертної комісії про групу інвалідності (для осіб з інвалідністю) / витяг з рішення експертної команди з оцінювання повсякденного функціонування особи (в електронній формі);</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копія відповідного посвідчення (для ветеранів війни (зокрема електронне посвідчення ветерана) або осіб, які мають особливі заслуги перед Батьківщиною, чи жертв нацистських переслідувань). Для ідентифікації особи ветерана війни або особи, яка має особливі заслуги перед Батьківщиною, може використовуватися інформація, отримана з Єдиного державного реєстру ветеранів війни або за допомогою засобів Єдиного державного вебпорталу електронних послуг</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9</w:t>
            </w:r>
          </w:p>
        </w:tc>
        <w:tc>
          <w:tcPr>
            <w:shd w:fill="auto" w:val="clear"/>
            <w:tcMar>
              <w:top w:w="60.0" w:type="dxa"/>
              <w:left w:w="60.0" w:type="dxa"/>
              <w:bottom w:w="60.0" w:type="dxa"/>
              <w:right w:w="60.0" w:type="dxa"/>
            </w:tcMar>
            <w:vAlign w:val="top"/>
          </w:tcPr>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Спосіб подання документів </w:t>
            </w:r>
          </w:p>
        </w:tc>
        <w:tc>
          <w:tcPr>
            <w:shd w:fill="auto" w:val="clear"/>
            <w:tcMar>
              <w:top w:w="60.0" w:type="dxa"/>
              <w:left w:w="60.0" w:type="dxa"/>
              <w:bottom w:w="60.0" w:type="dxa"/>
              <w:right w:w="60.0" w:type="dxa"/>
            </w:tcMar>
            <w:vAlign w:val="top"/>
          </w:tcPr>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Заява та документи, необхідні для взяття на облік для забезпечення санаторно-курортним лікуванням (путівками) осіб з інвалідністю, подаються особою суб’єкту надання адміністративної послуги:</w:t>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через уповноважених осіб виконавчого органу сільської, селищної, міської ради відповідної територіальної громади; посадових осіб центру надання адміністративних послуг;</w:t>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поштою або в електронній формі через офіційний веб-сайт Мінсоцполітики або інтегровані з ним інформаційні системи органів виконавчої влади та органів місцевого самоврядування, або Єдиний державний веб-портал електронних послуг (у разі технічної можливості)*</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10</w:t>
            </w:r>
          </w:p>
        </w:tc>
        <w:tc>
          <w:tcPr>
            <w:shd w:fill="auto" w:val="clear"/>
            <w:tcMar>
              <w:top w:w="60.0" w:type="dxa"/>
              <w:left w:w="60.0" w:type="dxa"/>
              <w:bottom w:w="60.0" w:type="dxa"/>
              <w:right w:w="60.0" w:type="dxa"/>
            </w:tcMar>
            <w:vAlign w:val="top"/>
          </w:tcPr>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Платність (безоплатність) надання </w:t>
            </w:r>
          </w:p>
        </w:tc>
        <w:tc>
          <w:tcPr>
            <w:shd w:fill="auto" w:val="clear"/>
            <w:tcMar>
              <w:top w:w="60.0" w:type="dxa"/>
              <w:left w:w="60.0" w:type="dxa"/>
              <w:bottom w:w="60.0" w:type="dxa"/>
              <w:right w:w="60.0" w:type="dxa"/>
            </w:tcMar>
            <w:vAlign w:val="top"/>
          </w:tcPr>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Адміністративна послуга надається безоплатно</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11</w:t>
            </w:r>
          </w:p>
        </w:tc>
        <w:tc>
          <w:tcPr>
            <w:shd w:fill="auto" w:val="clear"/>
            <w:tcMar>
              <w:top w:w="60.0" w:type="dxa"/>
              <w:left w:w="60.0" w:type="dxa"/>
              <w:bottom w:w="60.0" w:type="dxa"/>
              <w:right w:w="60.0" w:type="dxa"/>
            </w:tcMar>
            <w:vAlign w:val="top"/>
          </w:tcPr>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Строк надання </w:t>
            </w:r>
          </w:p>
        </w:tc>
        <w:tc>
          <w:tcPr>
            <w:shd w:fill="auto" w:val="clear"/>
            <w:tcMar>
              <w:top w:w="60.0" w:type="dxa"/>
              <w:left w:w="60.0" w:type="dxa"/>
              <w:bottom w:w="60.0" w:type="dxa"/>
              <w:right w:w="60.0" w:type="dxa"/>
            </w:tcMar>
            <w:vAlign w:val="top"/>
          </w:tcPr>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У порядку черговості в межах коштів, передбачених на зазначену мету в державному та місцевих бюджетах на поточний рік</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12</w:t>
            </w:r>
          </w:p>
        </w:tc>
        <w:tc>
          <w:tcPr>
            <w:shd w:fill="auto" w:val="clear"/>
            <w:tcMar>
              <w:top w:w="60.0" w:type="dxa"/>
              <w:left w:w="60.0" w:type="dxa"/>
              <w:bottom w:w="60.0" w:type="dxa"/>
              <w:right w:w="60.0" w:type="dxa"/>
            </w:tcMar>
            <w:vAlign w:val="top"/>
          </w:tcPr>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Перелік підстав для відмови у наданні </w:t>
            </w:r>
          </w:p>
        </w:tc>
        <w:tc>
          <w:tcPr>
            <w:shd w:fill="auto" w:val="clear"/>
            <w:tcMar>
              <w:top w:w="60.0" w:type="dxa"/>
              <w:left w:w="60.0" w:type="dxa"/>
              <w:bottom w:w="60.0" w:type="dxa"/>
              <w:right w:w="60.0" w:type="dxa"/>
            </w:tcMar>
            <w:vAlign w:val="top"/>
          </w:tcPr>
          <w:p w:rsidR="00000000" w:rsidDel="00000000" w:rsidP="00000000" w:rsidRDefault="00000000" w:rsidRPr="00000000" w14:paraId="00000044">
            <w:pPr>
              <w:pageBreakBefore w:val="0"/>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firstLine="12"/>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Подання неповного пакету документів ; </w:t>
            </w:r>
          </w:p>
          <w:p w:rsidR="00000000" w:rsidDel="00000000" w:rsidP="00000000" w:rsidRDefault="00000000" w:rsidRPr="00000000" w14:paraId="00000045">
            <w:pPr>
              <w:pageBreakBefore w:val="0"/>
              <w:pBdr>
                <w:top w:space="0" w:sz="0" w:val="nil"/>
                <w:left w:space="0" w:sz="0" w:val="nil"/>
                <w:bottom w:space="0" w:sz="0" w:val="nil"/>
                <w:right w:space="0" w:sz="0" w:val="nil"/>
                <w:between w:space="0" w:sz="0" w:val="nil"/>
              </w:pBdr>
              <w:shd w:fill="auto" w:val="clear"/>
              <w:ind w:firstLine="20"/>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заява подана особою, яка не має права на взяття на облік для забезпечення санаторно-курортним лікуванням</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46">
            <w:pPr>
              <w:pageBreakBefore w:val="0"/>
              <w:pBdr>
                <w:top w:space="0" w:sz="0" w:val="nil"/>
                <w:left w:space="0" w:sz="0" w:val="nil"/>
                <w:bottom w:space="0" w:sz="0" w:val="nil"/>
                <w:right w:space="0" w:sz="0" w:val="nil"/>
                <w:between w:space="0" w:sz="0" w:val="nil"/>
              </w:pBdr>
              <w:shd w:fill="auto" w:val="clear"/>
              <w:jc w:val="left"/>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13</w:t>
            </w:r>
          </w:p>
        </w:tc>
        <w:tc>
          <w:tcPr>
            <w:shd w:fill="auto" w:val="clear"/>
            <w:tcMar>
              <w:top w:w="60.0" w:type="dxa"/>
              <w:left w:w="60.0" w:type="dxa"/>
              <w:bottom w:w="60.0" w:type="dxa"/>
              <w:right w:w="60.0" w:type="dxa"/>
            </w:tcMar>
            <w:vAlign w:val="top"/>
          </w:tcPr>
          <w:p w:rsidR="00000000" w:rsidDel="00000000" w:rsidP="00000000" w:rsidRDefault="00000000" w:rsidRPr="00000000" w14:paraId="00000047">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Результат надання адміністративної послуги</w:t>
            </w:r>
          </w:p>
        </w:tc>
        <w:tc>
          <w:tcPr>
            <w:shd w:fill="auto" w:val="clear"/>
            <w:tcMar>
              <w:top w:w="60.0" w:type="dxa"/>
              <w:left w:w="60.0" w:type="dxa"/>
              <w:bottom w:w="60.0" w:type="dxa"/>
              <w:right w:w="60.0" w:type="dxa"/>
            </w:tcMar>
            <w:vAlign w:val="top"/>
          </w:tcPr>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tabs>
                <w:tab w:val="left" w:leader="none" w:pos="1565"/>
              </w:tabs>
              <w:ind w:firstLine="20"/>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Забезпечення санаторно-курортною путівкою / відмова щодо забезпечення санаторно-курортною путівкою</w:t>
            </w:r>
          </w:p>
        </w:tc>
      </w:tr>
      <w:tr>
        <w:trPr>
          <w:cantSplit w:val="0"/>
          <w:tblHeader w:val="0"/>
        </w:trPr>
        <w:tc>
          <w:tcPr>
            <w:shd w:fill="auto" w:val="clear"/>
            <w:tcMar>
              <w:top w:w="60.0" w:type="dxa"/>
              <w:left w:w="60.0" w:type="dxa"/>
              <w:bottom w:w="60.0" w:type="dxa"/>
              <w:right w:w="60.0" w:type="dxa"/>
            </w:tcMar>
            <w:vAlign w:val="top"/>
          </w:tcPr>
          <w:p w:rsidR="00000000" w:rsidDel="00000000" w:rsidP="00000000" w:rsidRDefault="00000000" w:rsidRPr="00000000" w14:paraId="00000049">
            <w:pPr>
              <w:pageBreakBefore w:val="0"/>
              <w:pBdr>
                <w:top w:space="0" w:sz="0" w:val="nil"/>
                <w:left w:space="0" w:sz="0" w:val="nil"/>
                <w:bottom w:space="0" w:sz="0" w:val="nil"/>
                <w:right w:space="0" w:sz="0" w:val="nil"/>
                <w:between w:space="0" w:sz="0" w:val="nil"/>
              </w:pBdr>
              <w:shd w:fill="auto" w:val="clear"/>
              <w:jc w:val="left"/>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14</w:t>
            </w:r>
          </w:p>
        </w:tc>
        <w:tc>
          <w:tcPr>
            <w:shd w:fill="auto" w:val="clear"/>
            <w:tcMar>
              <w:top w:w="60.0" w:type="dxa"/>
              <w:left w:w="60.0" w:type="dxa"/>
              <w:bottom w:w="60.0" w:type="dxa"/>
              <w:right w:w="60.0" w:type="dxa"/>
            </w:tcMar>
            <w:vAlign w:val="top"/>
          </w:tcPr>
          <w:p w:rsidR="00000000" w:rsidDel="00000000" w:rsidP="00000000" w:rsidRDefault="00000000" w:rsidRPr="00000000" w14:paraId="0000004A">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Способи отримання відповіді (результату)</w:t>
            </w:r>
          </w:p>
        </w:tc>
        <w:tc>
          <w:tcPr>
            <w:shd w:fill="auto" w:val="clear"/>
            <w:tcMar>
              <w:top w:w="60.0" w:type="dxa"/>
              <w:left w:w="60.0" w:type="dxa"/>
              <w:bottom w:w="60.0" w:type="dxa"/>
              <w:right w:w="60.0" w:type="dxa"/>
            </w:tcMar>
            <w:vAlign w:val="top"/>
          </w:tcPr>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ind w:firstLine="20"/>
              <w:rPr>
                <w:rFonts w:ascii="Times New Roman" w:cs="Times New Roman" w:eastAsia="Times New Roman" w:hAnsi="Times New Roman"/>
                <w:smallCaps w:val="0"/>
                <w:sz w:val="24"/>
                <w:szCs w:val="24"/>
              </w:rPr>
            </w:pPr>
            <w:r w:rsidDel="00000000" w:rsidR="00000000" w:rsidRPr="00000000">
              <w:rPr>
                <w:rFonts w:ascii="Times New Roman" w:cs="Times New Roman" w:eastAsia="Times New Roman" w:hAnsi="Times New Roman"/>
                <w:smallCaps w:val="0"/>
                <w:sz w:val="24"/>
                <w:szCs w:val="24"/>
                <w:rtl w:val="0"/>
              </w:rPr>
              <w:t xml:space="preserve">Особисто або через законного представника: по телефону або  поштою</w:t>
            </w:r>
          </w:p>
        </w:tc>
      </w:tr>
    </w:tbl>
    <w:p w:rsidR="00000000" w:rsidDel="00000000" w:rsidP="00000000" w:rsidRDefault="00000000" w:rsidRPr="00000000" w14:paraId="0000004C">
      <w:pPr>
        <w:pageBreakBefore w:val="0"/>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mallCaps w:val="0"/>
          <w:sz w:val="24"/>
          <w:szCs w:val="24"/>
        </w:rPr>
      </w:pPr>
      <w:r w:rsidDel="00000000" w:rsidR="00000000" w:rsidRPr="00000000">
        <w:rPr>
          <w:rtl w:val="0"/>
        </w:rPr>
      </w:r>
    </w:p>
    <w:sectPr>
      <w:headerReference r:id="rId8" w:type="default"/>
      <w:pgSz w:h="16838" w:w="11906" w:orient="portrait"/>
      <w:pgMar w:bottom="1134" w:top="1134" w:left="1701" w:right="56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8"/>
        <w:szCs w:val="28"/>
      </w:rPr>
    </w:rPrDefault>
    <w:pPrDefault>
      <w:pPr>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smallCaps w:val="0"/>
      <w:sz w:val="32"/>
      <w:szCs w:val="32"/>
    </w:rPr>
  </w:style>
  <w:style w:type="paragraph" w:styleId="Heading2">
    <w:name w:val="heading 2"/>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i w:val="1"/>
      <w:iCs w:val="1"/>
      <w:smallCaps w:val="0"/>
    </w:rPr>
  </w:style>
  <w:style w:type="paragraph" w:styleId="Heading3">
    <w:name w:val="heading 3"/>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smallCaps w:val="0"/>
      <w:sz w:val="26"/>
      <w:szCs w:val="26"/>
    </w:rPr>
  </w:style>
  <w:style w:type="paragraph" w:styleId="Heading4">
    <w:name w:val="heading 4"/>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b w:val="1"/>
      <w:bCs w:val="1"/>
      <w:smallCaps w:val="0"/>
    </w:rPr>
  </w:style>
  <w:style w:type="paragraph" w:styleId="Heading5">
    <w:name w:val="heading 5"/>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bCs w:val="1"/>
      <w:i w:val="1"/>
      <w:iCs w:val="1"/>
      <w:smallCaps w:val="0"/>
      <w:sz w:val="26"/>
      <w:szCs w:val="26"/>
    </w:rPr>
  </w:style>
  <w:style w:type="paragraph" w:styleId="Heading6">
    <w:name w:val="heading 6"/>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bCs w:val="1"/>
      <w:smallCaps w:val="0"/>
      <w:sz w:val="22"/>
      <w:szCs w:val="22"/>
    </w:rPr>
  </w:style>
  <w:style w:type="paragraph" w:styleId="Title">
    <w:name w:val="Title"/>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jc w:val="center"/>
    </w:pPr>
    <w:rPr>
      <w:rFonts w:ascii="Arial" w:cs="Arial" w:eastAsia="Arial" w:hAnsi="Arial"/>
      <w:b w:val="1"/>
      <w:bCs w:val="1"/>
      <w:smallCaps w:val="0"/>
      <w:sz w:val="32"/>
      <w:szCs w:val="32"/>
    </w:rPr>
  </w:style>
  <w:style w:type="paragraph" w:styleId="Subtitle">
    <w:name w:val="Subtitle"/>
    <w:basedOn w:val="Normal"/>
    <w:next w:val="Normal"/>
    <w:pPr>
      <w:pageBreakBefore w:val="0"/>
      <w:pBdr>
        <w:top w:space="0" w:sz="0" w:val="nil"/>
        <w:left w:space="0" w:sz="0" w:val="nil"/>
        <w:bottom w:space="0" w:sz="0" w:val="nil"/>
        <w:right w:space="0" w:sz="0" w:val="nil"/>
        <w:between w:space="0" w:sz="0" w:val="nil"/>
      </w:pBdr>
      <w:shd w:fill="auto" w:val="clear"/>
      <w:spacing w:after="60" w:lineRule="auto"/>
      <w:jc w:val="center"/>
    </w:pPr>
    <w:rPr>
      <w:rFonts w:ascii="Arial" w:cs="Arial" w:eastAsia="Arial" w:hAnsi="Arial"/>
      <w:smallCaps w:val="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about:blank" TargetMode="External"/><Relationship Id="rId7" Type="http://schemas.openxmlformats.org/officeDocument/2006/relationships/hyperlink" Target="https://zakon.rada.gov.ua/laws/show/z0680-12#_blank"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