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   Начальник управління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jc w:val="right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   ________________О.ФИЛИПІВ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Fonts w:ascii="Calibri" w:cs="Calibri" w:eastAsia="Calibri" w:hAnsi="Calibri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           </w:t>
      </w:r>
      <w:r w:rsidDel="00000000" w:rsidR="00000000" w:rsidRPr="00000000">
        <w:rPr>
          <w:smallCaps w:val="0"/>
          <w:rtl w:val="0"/>
        </w:rPr>
        <w:t xml:space="preserve">МП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mallCaps w:val="0"/>
        </w:rPr>
      </w:pPr>
      <w:r w:rsidDel="00000000" w:rsidR="00000000" w:rsidRPr="00000000">
        <w:rPr>
          <w:b w:val="1"/>
          <w:bCs w:val="1"/>
          <w:smallCaps w:val="0"/>
          <w:rtl w:val="0"/>
        </w:rPr>
        <w:t xml:space="preserve">ТЕХНОЛОГІЧНА КАРТКА</w:t>
      </w:r>
      <w:r w:rsidDel="00000000" w:rsidR="00000000" w:rsidRPr="00000000">
        <w:rPr>
          <w:smallCaps w:val="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</w:rPr>
      </w:pPr>
      <w:r w:rsidDel="00000000" w:rsidR="00000000" w:rsidRPr="00000000">
        <w:rPr>
          <w:b w:val="1"/>
          <w:bCs w:val="1"/>
          <w:smallCaps w:val="0"/>
          <w:rtl w:val="0"/>
        </w:rPr>
        <w:t xml:space="preserve">адміністративної послуги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-1"/>
        <w:jc w:val="center"/>
        <w:rPr>
          <w:b w:val="1"/>
          <w:bCs w:val="1"/>
          <w:smallCaps w:val="0"/>
          <w:color w:val="000000"/>
        </w:rPr>
      </w:pPr>
      <w:r w:rsidDel="00000000" w:rsidR="00000000" w:rsidRPr="00000000">
        <w:rPr>
          <w:b w:val="1"/>
          <w:bCs w:val="1"/>
          <w:smallCaps w:val="0"/>
          <w:color w:val="000000"/>
          <w:rtl w:val="0"/>
        </w:rPr>
        <w:t xml:space="preserve">„ВЗЯТТЯ НА ОБЛІК ДЛЯ ЗАБЕЗПЕЧЕННЯ САНАТОРНО-КУРОРТНИМ ЛІКУВАННЯМ (ПУТІВКАМИ) ГРОМАДЯН, ЯКІ ПОСТРАЖДАЛИ ВНАСЛІДОК ЧОРНОБИЛЬСЬКОЇ КАТАСТРОФИˮ </w:t>
      </w:r>
    </w:p>
    <w:p w:rsidR="00000000" w:rsidDel="00000000" w:rsidP="00000000" w:rsidRDefault="00000000" w:rsidRPr="00000000" w14:paraId="0000000F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99"/>
        </w:tabs>
        <w:rPr>
          <w:b w:val="1"/>
          <w:bCs w:val="1"/>
          <w:smallCaps w:val="0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7"/>
        <w:gridCol w:w="4215"/>
        <w:gridCol w:w="1708"/>
        <w:gridCol w:w="1477.0000000000005"/>
        <w:gridCol w:w="1185"/>
        <w:gridCol w:w="1133.9999999999998"/>
        <w:tblGridChange w:id="0">
          <w:tblGrid>
            <w:gridCol w:w="487"/>
            <w:gridCol w:w="4215"/>
            <w:gridCol w:w="1708"/>
            <w:gridCol w:w="1477.0000000000005"/>
            <w:gridCol w:w="1185"/>
            <w:gridCol w:w="1133.9999999999998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jc w:val="center"/>
              <w:rPr>
                <w:b w:val="1"/>
                <w:bCs w:val="1"/>
                <w:i w:val="1"/>
                <w:iCs w:val="1"/>
                <w:smallCaps w:val="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mallCaps w:val="0"/>
                <w:rtl w:val="0"/>
              </w:rPr>
              <w:t xml:space="preserve">                            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jc w:val="center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jc w:val="center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п/п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jc w:val="center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jc w:val="center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jc w:val="center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В </w:t>
            </w: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У </w:t>
            </w: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П </w:t>
            </w: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З </w:t>
            </w: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- затверджує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jc w:val="center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jc w:val="center"/>
              <w:rPr>
                <w:smallCaps w:val="0"/>
                <w:sz w:val="20"/>
                <w:szCs w:val="20"/>
              </w:rPr>
            </w:pPr>
            <w:r w:rsidDel="00000000" w:rsidR="00000000" w:rsidRPr="00000000">
              <w:rPr>
                <w:smallCaps w:val="0"/>
                <w:sz w:val="20"/>
                <w:szCs w:val="20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color w:val="000000"/>
                <w:shd w:fill="auto" w:val="clear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smallCaps w:val="0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  <w:color w:val="000000"/>
                <w:shd w:fill="auto" w:val="clear"/>
              </w:rPr>
            </w:pPr>
            <w:r w:rsidDel="00000000" w:rsidR="00000000" w:rsidRPr="00000000">
              <w:rPr>
                <w:smallCaps w:val="0"/>
                <w:color w:val="000000"/>
                <w:shd w:fill="auto" w:val="clear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  <w:color w:val="000000"/>
                <w:shd w:fill="auto" w:val="clear"/>
              </w:rPr>
            </w:pPr>
            <w:r w:rsidDel="00000000" w:rsidR="00000000" w:rsidRPr="00000000">
              <w:rPr>
                <w:smallCaps w:val="0"/>
                <w:color w:val="000000"/>
                <w:shd w:fill="auto" w:val="clear"/>
                <w:rtl w:val="0"/>
              </w:rPr>
              <w:t xml:space="preserve">Надання повідомлення про взяття на облік ( не взяття)   на адресу центру надання адміністративних послуг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  <w:color w:val="000000"/>
                <w:shd w:fill="auto" w:val="clear"/>
              </w:rPr>
            </w:pPr>
            <w:r w:rsidDel="00000000" w:rsidR="00000000" w:rsidRPr="00000000">
              <w:rPr>
                <w:smallCaps w:val="0"/>
                <w:color w:val="000000"/>
                <w:shd w:fill="auto" w:val="clear"/>
                <w:rtl w:val="0"/>
              </w:rPr>
              <w:t xml:space="preserve">Повідомлення про взяття на облік (не взяття)   на адресу заявника результату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Загальна кількість днів надання послуг, - 10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Загальна кількість днів (передбачена законодавством) - 10</w:t>
            </w:r>
          </w:p>
        </w:tc>
      </w:tr>
    </w:tbl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-1"/>
        <w:jc w:val="both"/>
        <w:rPr>
          <w:smallCap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567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