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48"/>
          <w:tab w:val="left" w:leader="none" w:pos="4896"/>
        </w:tabs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                                                                                              ЗАТВЕРДЖУЮ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48"/>
          <w:tab w:val="left" w:leader="none" w:pos="4896"/>
        </w:tabs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                                                                                              Начальник управління 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48"/>
          <w:tab w:val="left" w:leader="none" w:pos="4896"/>
        </w:tabs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                                                                                              соціального захисту населення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48"/>
          <w:tab w:val="left" w:leader="none" w:pos="4896"/>
        </w:tabs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                                                                                              Львівської районної державної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48"/>
          <w:tab w:val="left" w:leader="none" w:pos="4896"/>
        </w:tabs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                                                            адміністрації                                                           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48"/>
          <w:tab w:val="left" w:leader="none" w:pos="4896"/>
        </w:tabs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                                                                                              ________________О.ФИЛИПІВ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48"/>
          <w:tab w:val="left" w:leader="none" w:pos="4896"/>
        </w:tabs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                                             МП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1"/>
        <w:keepLines w:val="1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ТЕХНОЛОГІЧНА КАРТКА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1"/>
        <w:keepLines w:val="1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адміністративної послуги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«ВИДАЧА НАПРАВЛЕННЯ ДЛЯ ОТРИМАННЯ ПОСЛУГИ З ПРОФЕСІЙНОЇ АДАПТПЦІЇ ОСІБ, ЯКІ ЗВІЛЬНЯЮТЬСЯ АБО ЗВІЛЬНЕНІ З ВІЙСЬКОВОЇ СЛУЖБИ, З ЧИСЛА ВЕТЕРАНІВ ВІЙНИ, ОСІБ, ЯКІ МАЮТЬ ОСОБЛИВІ ЗАСЛУГИ ПЕРЕД БАТЬКІВЩИНОЮ, ЧЛЕНІВ СІМЕЙ ТАКИХ ОСІБ, ЧЛЕНІВ СІМЕЙ ЗАГИБЛИХ (ПОМЕРЛИХ) ВЕТЕРАНІВ ВІЙНИ, ЧЛЕНІВ СІМЕЙ ЗАГИБЛИХ (ПОМЕРЛИХ) ЗАХИСНИКІВ ТА ЗАХИСНИЦЬ УКРАЇНИ»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_______________________________________________________________________________</w:t>
      </w:r>
      <w:r w:rsidDel="00000000" w:rsidR="00000000" w:rsidRPr="00000000">
        <w:rPr>
          <w:rtl w:val="0"/>
        </w:rPr>
      </w:r>
    </w:p>
    <w:tbl>
      <w:tblPr>
        <w:tblStyle w:val="Table1"/>
        <w:tblW w:w="9640.0" w:type="dxa"/>
        <w:jc w:val="left"/>
        <w:tblInd w:w="-142.0" w:type="dxa"/>
        <w:tblBorders>
          <w:top w:color="000000" w:space="0" w:sz="0" w:val="nil"/>
          <w:left w:color="000000" w:space="0" w:sz="0" w:val="nil"/>
          <w:bottom w:color="000000" w:space="0" w:sz="4" w:val="single"/>
          <w:right w:color="000000" w:space="0" w:sz="0" w:val="nil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87"/>
        <w:gridCol w:w="4215"/>
        <w:gridCol w:w="1708"/>
        <w:gridCol w:w="1477"/>
        <w:gridCol w:w="1469"/>
        <w:gridCol w:w="284"/>
        <w:tblGridChange w:id="0">
          <w:tblGrid>
            <w:gridCol w:w="487"/>
            <w:gridCol w:w="4215"/>
            <w:gridCol w:w="1708"/>
            <w:gridCol w:w="1477"/>
            <w:gridCol w:w="1469"/>
            <w:gridCol w:w="284"/>
          </w:tblGrid>
        </w:tblGridChange>
      </w:tblGrid>
      <w:tr>
        <w:trPr>
          <w:cantSplit w:val="0"/>
          <w:trHeight w:val="299" w:hRule="atLeast"/>
          <w:tblHeader w:val="0"/>
        </w:trPr>
        <w:tc>
          <w:tcPr>
            <w:gridSpan w:val="6"/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-676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(найменування суб’єкта надання адміністративної послуги та/або центру надання адміністративних послуг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№</w:t>
            </w:r>
          </w:p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п/п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Етапи опрацювання звернення про надання адміністративної послуги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Відповідальна посадова особа суб’єкта надання адміністративної послуги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Дія</w:t>
            </w:r>
          </w:p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 виконує, </w:t>
            </w:r>
          </w:p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У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 бере участь,</w:t>
            </w:r>
          </w:p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 погоджує,</w:t>
            </w:r>
          </w:p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 затверджує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Термін виконання</w:t>
            </w:r>
          </w:p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(днів)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4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4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Прийом і перевірка повноти пакета документів,  відповідність їх оформлення вимогам законодавства.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4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Адміністратор ЦНАП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4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4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Протягом 1-го робочого дня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4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4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highlight w:val="white"/>
                <w:u w:val="none"/>
                <w:vertAlign w:val="baseline"/>
                <w:rtl w:val="0"/>
              </w:rPr>
              <w:t xml:space="preserve">Формування справи, занесення даних до реєстру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4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Адміністратор ЦНАП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4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4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Протягом 1-го робочого дня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4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4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Після перевірки відомостей внесених до заяви, проставлення власного підпису заявником.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4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Адміністратор ЦНАП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4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4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Протягом 1-го робочого дня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4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4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highlight w:val="white"/>
                <w:u w:val="none"/>
                <w:vertAlign w:val="baseline"/>
                <w:rtl w:val="0"/>
              </w:rPr>
              <w:t xml:space="preserve">Передача пакету документів заявника уповноваженому представнику управління соціального захисту населення райдержадміністрації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4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Адміністратор ЦНАП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4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4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Протягом 1-го робочого дня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4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5.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4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Розгляд заяви</w:t>
            </w:r>
          </w:p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4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4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Управління соціального захисту населення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4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4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Протягом 10 календарних днів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4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6.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4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highlight w:val="white"/>
                <w:u w:val="none"/>
                <w:vertAlign w:val="baseline"/>
                <w:rtl w:val="0"/>
              </w:rPr>
              <w:t xml:space="preserve">Надання повідомлення про взяття на облік ( не взяття)   на адресу центру надання адміністративних послуг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4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Управління соціального захисту населення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4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4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Протягом 1-го робочого дня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4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7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4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highlight w:val="white"/>
                <w:u w:val="none"/>
                <w:vertAlign w:val="baseline"/>
                <w:rtl w:val="0"/>
              </w:rPr>
              <w:t xml:space="preserve">Повідомлення про взяття на облік (не взяття)   на адресу заявника результату надання адміністративної послуги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4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Адміністратор ЦНАП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4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4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Протягом 1-го робочого дня</w:t>
            </w:r>
          </w:p>
        </w:tc>
      </w:tr>
      <w:tr>
        <w:trPr>
          <w:cantSplit w:val="0"/>
          <w:trHeight w:val="467" w:hRule="atLeast"/>
          <w:tblHeader w:val="0"/>
        </w:trPr>
        <w:tc>
          <w:tcPr>
            <w:gridSpan w:val="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Загальна кількість днів надання послуг, - 10</w:t>
            </w:r>
          </w:p>
        </w:tc>
      </w:tr>
      <w:tr>
        <w:trPr>
          <w:cantSplit w:val="0"/>
          <w:tblHeader w:val="0"/>
        </w:trPr>
        <w:tc>
          <w:tcPr>
            <w:gridSpan w:val="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Загальна кількість днів (передбачена законодавством) - 10</w:t>
            </w:r>
          </w:p>
        </w:tc>
      </w:tr>
    </w:tbl>
    <w:p w:rsidR="00000000" w:rsidDel="00000000" w:rsidP="00000000" w:rsidRDefault="00000000" w:rsidRPr="00000000" w14:paraId="0000005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1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1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1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1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1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1134" w:top="1134" w:left="1701" w:right="567" w:header="709" w:footer="709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  <w:font w:name="Calibri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9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9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uk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Звичайний">
    <w:name w:val="Звичайний"/>
    <w:next w:val="Звичайний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ru-RU" w:val="ru-RU"/>
    </w:rPr>
  </w:style>
  <w:style w:type="character" w:styleId="Шрифтабзацузапромовчанням,ЗнакЗнакЗнакЗнакЗнак">
    <w:name w:val="Шрифт абзацу за промовчанням, Знак Знак Знак Знак Знак"/>
    <w:next w:val="Шрифтабзацузапромовчанням,ЗнакЗнакЗнакЗнакЗнак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table" w:styleId="Звичайнатаблиця">
    <w:name w:val="Звичайна таблиця"/>
    <w:next w:val="Звичайнатаблиця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Немаєсписку">
    <w:name w:val="Немає списку"/>
    <w:next w:val="Немаєсписку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Звичайний(веб)">
    <w:name w:val="Звичайний (веб)"/>
    <w:basedOn w:val="Звичайний"/>
    <w:next w:val="Звичайний(веб)"/>
    <w:autoRedefine w:val="0"/>
    <w:hidden w:val="0"/>
    <w:qFormat w:val="0"/>
    <w:pPr>
      <w:suppressAutoHyphens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uk-UA" w:val="uk-UA"/>
    </w:rPr>
  </w:style>
  <w:style w:type="character" w:styleId="rvts23">
    <w:name w:val="rvts23"/>
    <w:basedOn w:val="Шрифтабзацузапромовчанням,ЗнакЗнакЗнакЗнакЗнак"/>
    <w:next w:val="rvts23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paragraph" w:styleId="rvps14">
    <w:name w:val="rvps14"/>
    <w:basedOn w:val="Звичайний"/>
    <w:next w:val="rvps14"/>
    <w:autoRedefine w:val="0"/>
    <w:hidden w:val="0"/>
    <w:qFormat w:val="0"/>
    <w:pPr>
      <w:suppressAutoHyphens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ru-RU" w:val="ru-RU"/>
    </w:rPr>
  </w:style>
  <w:style w:type="character" w:styleId="apple-converted-space">
    <w:name w:val="apple-converted-space"/>
    <w:basedOn w:val="Шрифтабзацузапромовчанням,ЗнакЗнакЗнакЗнакЗнак"/>
    <w:next w:val="apple-converted-space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Гіперпосилання">
    <w:name w:val="Гіперпосилання"/>
    <w:next w:val="Гіперпосилання"/>
    <w:autoRedefine w:val="0"/>
    <w:hidden w:val="0"/>
    <w:qFormat w:val="0"/>
    <w:rPr>
      <w:color w:val="0000ff"/>
      <w:w w:val="100"/>
      <w:position w:val="-1"/>
      <w:u w:val="single"/>
      <w:effect w:val="none"/>
      <w:vertAlign w:val="baseline"/>
      <w:cs w:val="0"/>
      <w:em w:val="none"/>
      <w:lang/>
    </w:rPr>
  </w:style>
  <w:style w:type="paragraph" w:styleId="rvps2">
    <w:name w:val="rvps2"/>
    <w:basedOn w:val="Звичайний"/>
    <w:next w:val="rvps2"/>
    <w:autoRedefine w:val="0"/>
    <w:hidden w:val="0"/>
    <w:qFormat w:val="0"/>
    <w:pPr>
      <w:suppressAutoHyphens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ru-RU" w:val="ru-RU"/>
    </w:rPr>
  </w:style>
  <w:style w:type="paragraph" w:styleId="ЗнакЗнакЗнак">
    <w:name w:val="Знак Знак Знак"/>
    <w:basedOn w:val="Звичайний"/>
    <w:next w:val="ЗнакЗнакЗнак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Verdana" w:cs="Verdana" w:hAnsi="Verdana"/>
      <w:color w:val="000000"/>
      <w:w w:val="100"/>
      <w:position w:val="-1"/>
      <w:sz w:val="20"/>
      <w:szCs w:val="20"/>
      <w:effect w:val="none"/>
      <w:vertAlign w:val="baseline"/>
      <w:cs w:val="0"/>
      <w:em w:val="none"/>
      <w:lang w:bidi="ar-SA" w:eastAsia="en-US" w:val="en-US"/>
    </w:rPr>
  </w:style>
  <w:style w:type="character" w:styleId="Переглянутегіперпосилання">
    <w:name w:val="Переглянуте гіперпосилання"/>
    <w:next w:val="Переглянутегіперпосилання"/>
    <w:autoRedefine w:val="0"/>
    <w:hidden w:val="0"/>
    <w:qFormat w:val="0"/>
    <w:rPr>
      <w:color w:val="800080"/>
      <w:w w:val="100"/>
      <w:position w:val="-1"/>
      <w:u w:val="single"/>
      <w:effect w:val="none"/>
      <w:vertAlign w:val="baseline"/>
      <w:cs w:val="0"/>
      <w:em w:val="none"/>
      <w:lang/>
    </w:rPr>
  </w:style>
  <w:style w:type="paragraph" w:styleId="Текстувиносці">
    <w:name w:val="Текст у виносці"/>
    <w:basedOn w:val="Звичайний"/>
    <w:next w:val="Текстувиносці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Segoe UI" w:hAnsi="Segoe UI"/>
      <w:w w:val="100"/>
      <w:position w:val="-1"/>
      <w:sz w:val="18"/>
      <w:szCs w:val="18"/>
      <w:effect w:val="none"/>
      <w:vertAlign w:val="baseline"/>
      <w:cs w:val="0"/>
      <w:em w:val="none"/>
      <w:lang w:bidi="ar-SA" w:eastAsia="ru-RU" w:val="ru-RU"/>
    </w:rPr>
  </w:style>
  <w:style w:type="character" w:styleId="ТекстувиносціЗнак">
    <w:name w:val="Текст у виносці Знак"/>
    <w:next w:val="ТекстувиносціЗнак"/>
    <w:autoRedefine w:val="0"/>
    <w:hidden w:val="0"/>
    <w:qFormat w:val="0"/>
    <w:rPr>
      <w:rFonts w:ascii="Segoe UI" w:cs="Segoe UI" w:hAnsi="Segoe UI"/>
      <w:w w:val="100"/>
      <w:position w:val="-1"/>
      <w:sz w:val="18"/>
      <w:szCs w:val="18"/>
      <w:effect w:val="none"/>
      <w:vertAlign w:val="baseline"/>
      <w:cs w:val="0"/>
      <w:em w:val="none"/>
      <w:lang w:eastAsia="ru-RU" w:val="ru-RU"/>
    </w:rPr>
  </w:style>
  <w:style w:type="paragraph" w:styleId="Верхнійколонтитул">
    <w:name w:val="Верхній колонтитул"/>
    <w:basedOn w:val="Звичайний"/>
    <w:next w:val="Верхнійколонтитул"/>
    <w:autoRedefine w:val="0"/>
    <w:hidden w:val="0"/>
    <w:qFormat w:val="0"/>
    <w:pPr>
      <w:tabs>
        <w:tab w:val="center" w:leader="none" w:pos="4819"/>
        <w:tab w:val="right" w:leader="none" w:pos="9639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ru-RU" w:val="ru-RU"/>
    </w:rPr>
  </w:style>
  <w:style w:type="character" w:styleId="ВерхнійколонтитулЗнак">
    <w:name w:val="Верхній колонтитул Знак"/>
    <w:next w:val="ВерхнійколонтитулЗнак"/>
    <w:autoRedefine w:val="0"/>
    <w:hidden w:val="0"/>
    <w:qFormat w:val="0"/>
    <w:rPr>
      <w:w w:val="100"/>
      <w:position w:val="-1"/>
      <w:sz w:val="24"/>
      <w:szCs w:val="24"/>
      <w:effect w:val="none"/>
      <w:vertAlign w:val="baseline"/>
      <w:cs w:val="0"/>
      <w:em w:val="none"/>
      <w:lang w:eastAsia="ru-RU" w:val="ru-RU"/>
    </w:rPr>
  </w:style>
  <w:style w:type="paragraph" w:styleId="Нижнійколонтитул">
    <w:name w:val="Нижній колонтитул"/>
    <w:basedOn w:val="Звичайний"/>
    <w:next w:val="Нижнійколонтитул"/>
    <w:autoRedefine w:val="0"/>
    <w:hidden w:val="0"/>
    <w:qFormat w:val="0"/>
    <w:pPr>
      <w:tabs>
        <w:tab w:val="center" w:leader="none" w:pos="4819"/>
        <w:tab w:val="right" w:leader="none" w:pos="9639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ru-RU" w:val="ru-RU"/>
    </w:rPr>
  </w:style>
  <w:style w:type="character" w:styleId="НижнійколонтитулЗнак">
    <w:name w:val="Нижній колонтитул Знак"/>
    <w:next w:val="НижнійколонтитулЗнак"/>
    <w:autoRedefine w:val="0"/>
    <w:hidden w:val="0"/>
    <w:qFormat w:val="0"/>
    <w:rPr>
      <w:w w:val="100"/>
      <w:position w:val="-1"/>
      <w:sz w:val="24"/>
      <w:szCs w:val="24"/>
      <w:effect w:val="none"/>
      <w:vertAlign w:val="baseline"/>
      <w:cs w:val="0"/>
      <w:em w:val="none"/>
      <w:lang w:eastAsia="ru-RU" w:val="ru-RU"/>
    </w:rPr>
  </w:style>
  <w:style w:type="character" w:styleId="rvts0">
    <w:name w:val="rvts0"/>
    <w:basedOn w:val="Шрифтабзацузапромовчанням,ЗнакЗнакЗнакЗнакЗнак"/>
    <w:next w:val="rvts0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p+jwd17iaH96Nd+2bm9jqn+i0AQ==">CgMxLjA4AHIhMXdUdzBJV1c5RnluSnhQUWFNeF8yQ19Td1VNS1g4ZHhq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2022-01-21T12:41:00Z</dcterms:created>
  <dc:creator>Мартинюк Олена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