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26" w:firstLine="0"/>
        <w:jc w:val="left"/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Начальник управління 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соціального захисту населення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_________________О.ФИЛИПІВ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МП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 ІНФОРМАЦІЙНА КАРТКА 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69"/>
        </w:tabs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адміністративної послуги 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„призначення грошової компенсації особам з інвалідністю замість санаторно-курортної путівки”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Rule="auto"/>
        <w:jc w:val="center"/>
        <w:rPr>
          <w:rFonts w:ascii="Times New Roman" w:cs="Times New Roman" w:eastAsia="Times New Roman" w:hAnsi="Times New Roman"/>
          <w:smallCaps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0"/>
          <w:szCs w:val="20"/>
          <w:rtl w:val="0"/>
        </w:rPr>
        <w:t xml:space="preserve">(найменування суб’єкта надання адміністративної послуги та / або центру надання адміністративних послуг )</w:t>
      </w:r>
    </w:p>
    <w:tbl>
      <w:tblPr>
        <w:tblStyle w:val="Table1"/>
        <w:tblW w:w="970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7"/>
        <w:gridCol w:w="2994"/>
        <w:gridCol w:w="6306.000000000002"/>
        <w:tblGridChange w:id="0">
          <w:tblGrid>
            <w:gridCol w:w="407"/>
            <w:gridCol w:w="2994"/>
            <w:gridCol w:w="6306.000000000002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Інформація про суб’єкт надання адміністративної послуги та / або центр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Місцезнаходження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  <w:rtl w:val="0"/>
              </w:rPr>
              <w:t xml:space="preserve">Зазначається місцезнаходження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Інформація щодо режиму роботи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  <w:rtl w:val="0"/>
              </w:rPr>
              <w:t xml:space="preserve">Зазначається режим роботи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Телефон / факс, електронна  адреса, офіційний веб-сайт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  <w:rtl w:val="0"/>
              </w:rPr>
              <w:t xml:space="preserve">Зазначається телефон / факс, електронна адреса, офіційний веб-сайт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Нормативні акти, якими регламентується надання адміністративної послуги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Закони України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 України „Про реабілітацію осіб з інвалідністю в Україні” від 06.10.2005 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2961-IV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Акти Кабінету Міністрів України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Постанова Кабінету Міністрів України від 07.02.2007 № 150 „Про затвердження Порядку виплати деяким категоріям осіб з інвалідністю грошової компенсації замість санаторно-курортної путівки та вартості самостійного санаторно-курортного лікування”; постанова Кабінету Міністрів України від 25.11.2015 № 969 „Про внесення змін до порядків, затверджених постановами Кабінету Міністрів України від 17 червня 2004 р. № 785 і від 7 лютого 2007 р. № 150”; постанова Кабінету Міністрів України від 20.12.2017 № 1017 „Про внесення змін до постанов Кабінету Міністрів України від 17 червня 2004 р. № 785 і від 7 лютого 2007 р.   № 150”; постанова Кабінету Міністрів України від 28.10.2020 № 1035 „Про внесення змін до деяких постанов Кабінету Міністрів України”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Акти центральних органів виконавчої влади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Наказ Міністерства соціальної політики України від 22.01.2018 № 73 „Про затвердження форм документів щодо забезпечення структурними підрозділами з питань соціального захисту населення санаторно-курортним лікуванням осіб пільгових категорій”, зареєстрований в Міністерстві юстиції України 13.02.2018                                          за № 163/31615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Умови отримання адміністративної послуги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Підстава для отримання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firstLine="20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Грошова компенсація за путівку виплачується особі з інвалідністю, якщо вона протягом попередніх трьох календарних років перебувала на обліку та не одержувала безоплатної санаторно-курортної путівки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Перелік необхідних документів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 w:line="240" w:lineRule="auto"/>
              <w:ind w:left="11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Заява особи з інвалідністю про виплату грошової компенсації замість санаторно-курортної путівки </w:t>
              <w:br w:type="textWrapping"/>
              <w:t xml:space="preserve">(далі – компенсація);</w:t>
            </w:r>
          </w:p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11" w:firstLine="0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медична довідка за формою 070/о щодо необхідності забезпечення санаторно-курортним лікуванням;</w:t>
            </w:r>
          </w:p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11" w:firstLine="0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посвідчення особи з інвалідністю, що підтверджує її належність до пільгової категорії громадян;</w:t>
            </w:r>
          </w:p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left="11" w:firstLine="0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облікові дані про одержання путівок чи отримання  грошової компенсації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Спосіб подання документів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Заява та документи, необхідні для призначення компенсації, подаються особою суб’єкту надання адміністративної послуги:</w:t>
            </w:r>
          </w:p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через уповноважених осіб виконавчого органу сільської, селищної, міської ради відповідної територіальної громади; посадових осіб центру надання адміністративних послуг;</w:t>
            </w:r>
          </w:p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поштою або в електронній формі через офіційний веб-сайт Мінсоцполітики або інтегровані з ним інформаційні системи органів виконавчої влади та органів місцевого самоврядування, або Єдиний державний веб-портал електронних послуг (у разі технічної можливості)*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Платність (безоплатність) надання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Адміністративна послуга надається безоплатно</w:t>
            </w:r>
          </w:p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firstLine="217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Строк надання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Перелік підстав для відмови у наданні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firstLine="12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Подання документів до заяви не в повному обсязі; </w:t>
            </w:r>
          </w:p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firstLine="12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заява подана особою, яка не має права на призначення компенсації;</w:t>
            </w:r>
          </w:p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firstLine="12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смерть отримувача даної послуги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Результат надання адміністративної послуги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65"/>
              </w:tabs>
              <w:ind w:firstLine="20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Призначення компенсації / відмова  у призначені компенсації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Способи отримання відповіді (результату)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Повідомлення про призначення компенсації видається  одержувачу. Компенсацію можна отримати через поштове відділення зв’язку або через уповноважені банки, визначені в установленому порядку</w:t>
            </w:r>
          </w:p>
        </w:tc>
      </w:tr>
    </w:tbl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701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8"/>
        <w:szCs w:val="28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