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jc w:val="right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smallCaps w:val="0"/>
          <w:sz w:val="22"/>
          <w:szCs w:val="22"/>
          <w:rtl w:val="0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„призначення грошової компенсації особам з інвалідністю замість санаторно-курортної путівки”</w:t>
      </w:r>
    </w:p>
    <w:tbl>
      <w:tblPr>
        <w:tblStyle w:val="Table1"/>
        <w:tblW w:w="102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"/>
        <w:gridCol w:w="4061"/>
        <w:gridCol w:w="1957"/>
        <w:gridCol w:w="1445"/>
        <w:gridCol w:w="1178.9999999999998"/>
        <w:gridCol w:w="1077.0000000000005"/>
        <w:tblGridChange w:id="0">
          <w:tblGrid>
            <w:gridCol w:w="487"/>
            <w:gridCol w:w="4061"/>
            <w:gridCol w:w="1957"/>
            <w:gridCol w:w="1445"/>
            <w:gridCol w:w="1178.9999999999998"/>
            <w:gridCol w:w="1077.000000000000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rtl w:val="0"/>
              </w:rPr>
              <w:t xml:space="preserve">                   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0"/>
                <w:szCs w:val="20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- затверджує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0"/>
                <w:szCs w:val="20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  <w:rtl w:val="0"/>
              </w:rPr>
              <w:t xml:space="preserve">Надання повідомлення про призначення ( не призначення) грошової компенсації  на адресу центру надання адміністративних послуг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hd w:fill="auto" w:val="clear"/>
                <w:rtl w:val="0"/>
              </w:rPr>
              <w:t xml:space="preserve">Повідомлення про призначення ( не призначення) грошової компенсації  на адресу заявника результату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Адміністратор ЦНАП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3.99999999999994" w:lineRule="auto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