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426" w:firstLine="0"/>
        <w:jc w:val="left"/>
        <w:rPr>
          <w:color w:val="000000"/>
          <w:sz w:val="24"/>
          <w:szCs w:val="24"/>
        </w:rPr>
      </w:pPr>
      <w:r w:rsidDel="00000000" w:rsidR="00000000" w:rsidRPr="00000000">
        <w:rPr>
          <w:color w:val="000000"/>
          <w:sz w:val="24"/>
          <w:szCs w:val="24"/>
          <w:rtl w:val="0"/>
        </w:rPr>
        <w:t xml:space="preserve">                                                                                              ЗАТВЕРДЖУЮ</w:t>
      </w:r>
    </w:p>
    <w:p w:rsidR="00000000" w:rsidDel="00000000" w:rsidP="00000000" w:rsidRDefault="00000000" w:rsidRPr="00000000" w14:paraId="00000002">
      <w:pPr>
        <w:jc w:val="left"/>
        <w:rPr>
          <w:sz w:val="24"/>
          <w:szCs w:val="24"/>
        </w:rPr>
      </w:pPr>
      <w:r w:rsidDel="00000000" w:rsidR="00000000" w:rsidRPr="00000000">
        <w:rPr>
          <w:sz w:val="24"/>
          <w:szCs w:val="24"/>
          <w:rtl w:val="0"/>
        </w:rPr>
        <w:t xml:space="preserve">                                                                                                     Начальник управління </w:t>
      </w:r>
    </w:p>
    <w:p w:rsidR="00000000" w:rsidDel="00000000" w:rsidP="00000000" w:rsidRDefault="00000000" w:rsidRPr="00000000" w14:paraId="00000003">
      <w:pPr>
        <w:jc w:val="left"/>
        <w:rPr>
          <w:sz w:val="24"/>
          <w:szCs w:val="24"/>
        </w:rPr>
      </w:pPr>
      <w:r w:rsidDel="00000000" w:rsidR="00000000" w:rsidRPr="00000000">
        <w:rPr>
          <w:sz w:val="24"/>
          <w:szCs w:val="24"/>
          <w:rtl w:val="0"/>
        </w:rPr>
        <w:t xml:space="preserve">                                                                                                     соціального захисту населення</w:t>
      </w:r>
    </w:p>
    <w:p w:rsidR="00000000" w:rsidDel="00000000" w:rsidP="00000000" w:rsidRDefault="00000000" w:rsidRPr="00000000" w14:paraId="00000004">
      <w:pPr>
        <w:jc w:val="left"/>
        <w:rPr>
          <w:sz w:val="24"/>
          <w:szCs w:val="24"/>
        </w:rPr>
      </w:pPr>
      <w:r w:rsidDel="00000000" w:rsidR="00000000" w:rsidRPr="00000000">
        <w:rPr>
          <w:sz w:val="24"/>
          <w:szCs w:val="24"/>
          <w:rtl w:val="0"/>
        </w:rPr>
        <w:t xml:space="preserve">                                                                                                     Львівської районної державної</w:t>
      </w:r>
    </w:p>
    <w:p w:rsidR="00000000" w:rsidDel="00000000" w:rsidP="00000000" w:rsidRDefault="00000000" w:rsidRPr="00000000" w14:paraId="00000005">
      <w:pPr>
        <w:jc w:val="left"/>
        <w:rPr>
          <w:sz w:val="24"/>
          <w:szCs w:val="24"/>
        </w:rPr>
      </w:pPr>
      <w:r w:rsidDel="00000000" w:rsidR="00000000" w:rsidRPr="00000000">
        <w:rPr>
          <w:sz w:val="24"/>
          <w:szCs w:val="24"/>
          <w:rtl w:val="0"/>
        </w:rPr>
        <w:t xml:space="preserve">                                                                                                     адміністрації</w:t>
      </w:r>
    </w:p>
    <w:p w:rsidR="00000000" w:rsidDel="00000000" w:rsidP="00000000" w:rsidRDefault="00000000" w:rsidRPr="00000000" w14:paraId="00000006">
      <w:pPr>
        <w:jc w:val="left"/>
        <w:rPr>
          <w:sz w:val="24"/>
          <w:szCs w:val="24"/>
        </w:rPr>
      </w:pPr>
      <w:r w:rsidDel="00000000" w:rsidR="00000000" w:rsidRPr="00000000">
        <w:rPr>
          <w:sz w:val="24"/>
          <w:szCs w:val="24"/>
          <w:rtl w:val="0"/>
        </w:rPr>
        <w:t xml:space="preserve">                                                                                                     _________________О.ФИЛИПІВ</w:t>
      </w:r>
    </w:p>
    <w:p w:rsidR="00000000" w:rsidDel="00000000" w:rsidP="00000000" w:rsidRDefault="00000000" w:rsidRPr="00000000" w14:paraId="00000007">
      <w:pPr>
        <w:jc w:val="left"/>
        <w:rPr>
          <w:b w:val="1"/>
          <w:bCs w:val="1"/>
          <w:sz w:val="26"/>
          <w:szCs w:val="26"/>
        </w:rPr>
      </w:pPr>
      <w:r w:rsidDel="00000000" w:rsidR="00000000" w:rsidRPr="00000000">
        <w:rPr>
          <w:sz w:val="24"/>
          <w:szCs w:val="24"/>
          <w:rtl w:val="0"/>
        </w:rPr>
        <w:t xml:space="preserve">                                                                                                     МП</w:t>
      </w:r>
      <w:r w:rsidDel="00000000" w:rsidR="00000000" w:rsidRPr="00000000">
        <w:rPr>
          <w:rtl w:val="0"/>
        </w:rPr>
      </w:r>
    </w:p>
    <w:p w:rsidR="00000000" w:rsidDel="00000000" w:rsidP="00000000" w:rsidRDefault="00000000" w:rsidRPr="00000000" w14:paraId="00000008">
      <w:pPr>
        <w:jc w:val="center"/>
        <w:rPr>
          <w:b w:val="1"/>
          <w:bCs w:val="1"/>
          <w:sz w:val="26"/>
          <w:szCs w:val="26"/>
        </w:rPr>
      </w:pPr>
      <w:r w:rsidDel="00000000" w:rsidR="00000000" w:rsidRPr="00000000">
        <w:rPr>
          <w:rtl w:val="0"/>
        </w:rPr>
      </w:r>
    </w:p>
    <w:p w:rsidR="00000000" w:rsidDel="00000000" w:rsidP="00000000" w:rsidRDefault="00000000" w:rsidRPr="00000000" w14:paraId="00000009">
      <w:pPr>
        <w:jc w:val="center"/>
        <w:rPr>
          <w:b w:val="1"/>
          <w:bCs w:val="1"/>
          <w:sz w:val="26"/>
          <w:szCs w:val="26"/>
        </w:rPr>
      </w:pPr>
      <w:r w:rsidDel="00000000" w:rsidR="00000000" w:rsidRPr="00000000">
        <w:rPr>
          <w:rtl w:val="0"/>
        </w:rPr>
      </w:r>
    </w:p>
    <w:p w:rsidR="00000000" w:rsidDel="00000000" w:rsidP="00000000" w:rsidRDefault="00000000" w:rsidRPr="00000000" w14:paraId="0000000A">
      <w:pPr>
        <w:jc w:val="center"/>
        <w:rPr>
          <w:b w:val="1"/>
          <w:bCs w:val="1"/>
          <w:sz w:val="24"/>
          <w:szCs w:val="24"/>
        </w:rPr>
      </w:pPr>
      <w:r w:rsidDel="00000000" w:rsidR="00000000" w:rsidRPr="00000000">
        <w:rPr>
          <w:b w:val="1"/>
          <w:bCs w:val="1"/>
          <w:sz w:val="24"/>
          <w:szCs w:val="24"/>
          <w:rtl w:val="0"/>
        </w:rPr>
        <w:t xml:space="preserve"> ІНФОРМАЦІЙНА КАРТКА </w:t>
      </w:r>
    </w:p>
    <w:p w:rsidR="00000000" w:rsidDel="00000000" w:rsidP="00000000" w:rsidRDefault="00000000" w:rsidRPr="00000000" w14:paraId="0000000B">
      <w:pPr>
        <w:tabs>
          <w:tab w:val="left" w:leader="none" w:pos="3969"/>
        </w:tabs>
        <w:jc w:val="center"/>
        <w:rPr>
          <w:b w:val="1"/>
          <w:bCs w:val="1"/>
          <w:sz w:val="24"/>
          <w:szCs w:val="24"/>
        </w:rPr>
      </w:pPr>
      <w:r w:rsidDel="00000000" w:rsidR="00000000" w:rsidRPr="00000000">
        <w:rPr>
          <w:b w:val="1"/>
          <w:bCs w:val="1"/>
          <w:sz w:val="24"/>
          <w:szCs w:val="24"/>
          <w:rtl w:val="0"/>
        </w:rPr>
        <w:t xml:space="preserve">адміністративної послуги</w:t>
      </w:r>
    </w:p>
    <w:p w:rsidR="00000000" w:rsidDel="00000000" w:rsidP="00000000" w:rsidRDefault="00000000" w:rsidRPr="00000000" w14:paraId="0000000C">
      <w:pPr>
        <w:jc w:val="center"/>
        <w:rPr>
          <w:b w:val="1"/>
          <w:bCs w:val="1"/>
          <w:sz w:val="24"/>
          <w:szCs w:val="24"/>
        </w:rPr>
      </w:pPr>
      <w:r w:rsidDel="00000000" w:rsidR="00000000" w:rsidRPr="00000000">
        <w:rPr>
          <w:b w:val="1"/>
          <w:bCs w:val="1"/>
          <w:sz w:val="24"/>
          <w:szCs w:val="24"/>
          <w:rtl w:val="0"/>
        </w:rPr>
        <w:t xml:space="preserve">„ВИДАЧА НАПРАВЛЕННЯ НА ЗАБЕЗПЕЧЕННЯ ДОПОМІЖНИМИ ЗАСОБАМИ РЕАБІЛІТАЦІЇ (ТЕХНІЧНИМИ ТА ІНШИМИ ЗАСОБАМИ РЕАБІЛІТАЦІЇ) ОСІБ З ІНВАЛІДНІСТЮ,  ДІТЕЙ З ІНВАЛІДНІСТЮ ТА ІНШИХ КАТЕГОРІЙ ОСІБ”</w:t>
      </w:r>
    </w:p>
    <w:p w:rsidR="00000000" w:rsidDel="00000000" w:rsidP="00000000" w:rsidRDefault="00000000" w:rsidRPr="00000000" w14:paraId="0000000D">
      <w:pPr>
        <w:jc w:val="center"/>
        <w:rPr>
          <w:sz w:val="24"/>
          <w:szCs w:val="24"/>
        </w:rPr>
      </w:pPr>
      <w:r w:rsidDel="00000000" w:rsidR="00000000" w:rsidRPr="00000000">
        <w:rPr>
          <w:sz w:val="24"/>
          <w:szCs w:val="24"/>
          <w:rtl w:val="0"/>
        </w:rPr>
        <w:t xml:space="preserve">________________________________________________________________________________</w:t>
      </w:r>
    </w:p>
    <w:p w:rsidR="00000000" w:rsidDel="00000000" w:rsidP="00000000" w:rsidRDefault="00000000" w:rsidRPr="00000000" w14:paraId="0000000E">
      <w:pPr>
        <w:spacing w:after="120" w:lineRule="auto"/>
        <w:jc w:val="center"/>
        <w:rPr>
          <w:sz w:val="20"/>
          <w:szCs w:val="20"/>
        </w:rPr>
      </w:pPr>
      <w:r w:rsidDel="00000000" w:rsidR="00000000" w:rsidRPr="00000000">
        <w:rPr>
          <w:sz w:val="20"/>
          <w:szCs w:val="20"/>
          <w:rtl w:val="0"/>
        </w:rPr>
        <w:t xml:space="preserve">(найменування суб’єкта надання адміністративної послуги  та / або центру надання адміністративних послуг)</w:t>
      </w:r>
    </w:p>
    <w:tbl>
      <w:tblPr>
        <w:tblStyle w:val="Table1"/>
        <w:tblW w:w="9572.0" w:type="dxa"/>
        <w:jc w:val="left"/>
        <w:tblInd w:w="60.0" w:type="dxa"/>
        <w:tblBorders>
          <w:top w:color="000000" w:space="0" w:sz="4" w:val="single"/>
          <w:left w:color="000000" w:space="0" w:sz="4" w:val="single"/>
          <w:bottom w:color="000000" w:space="0" w:sz="4" w:val="single"/>
          <w:right w:color="000000" w:space="0" w:sz="4" w:val="single"/>
        </w:tblBorders>
        <w:tblLayout w:type="fixed"/>
        <w:tblLook w:val="0400"/>
      </w:tblPr>
      <w:tblGrid>
        <w:gridCol w:w="402"/>
        <w:gridCol w:w="3015"/>
        <w:gridCol w:w="6155"/>
        <w:tblGridChange w:id="0">
          <w:tblGrid>
            <w:gridCol w:w="402"/>
            <w:gridCol w:w="3015"/>
            <w:gridCol w:w="6155"/>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tcPr>
          <w:bookmarkStart w:colFirst="0" w:colLast="0" w:name="bookmark=id.dffp1fadepxr" w:id="0"/>
          <w:bookmarkEnd w:id="0"/>
          <w:p w:rsidR="00000000" w:rsidDel="00000000" w:rsidP="00000000" w:rsidRDefault="00000000" w:rsidRPr="00000000" w14:paraId="0000000F">
            <w:pPr>
              <w:spacing w:line="276" w:lineRule="auto"/>
              <w:jc w:val="center"/>
              <w:rPr>
                <w:b w:val="1"/>
                <w:bCs w:val="1"/>
                <w:sz w:val="24"/>
                <w:szCs w:val="24"/>
              </w:rPr>
            </w:pPr>
            <w:r w:rsidDel="00000000" w:rsidR="00000000" w:rsidRPr="00000000">
              <w:rPr>
                <w:b w:val="1"/>
                <w:bCs w:val="1"/>
                <w:sz w:val="24"/>
                <w:szCs w:val="24"/>
                <w:rtl w:val="0"/>
              </w:rPr>
              <w:t xml:space="preserve">Інформація про суб’єкт надання адміністративної послуги та / або центр надання адміністративних послуг</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spacing w:line="276" w:lineRule="auto"/>
              <w:jc w:val="center"/>
              <w:rPr>
                <w:sz w:val="24"/>
                <w:szCs w:val="24"/>
              </w:rPr>
            </w:pPr>
            <w:r w:rsidDel="00000000" w:rsidR="00000000" w:rsidRPr="00000000">
              <w:rPr>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rPr>
                <w:sz w:val="24"/>
                <w:szCs w:val="24"/>
              </w:rPr>
            </w:pPr>
            <w:r w:rsidDel="00000000" w:rsidR="00000000" w:rsidRPr="00000000">
              <w:rPr>
                <w:sz w:val="24"/>
                <w:szCs w:val="24"/>
                <w:rtl w:val="0"/>
              </w:rPr>
              <w:t xml:space="preserve">Місцезнаходження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rPr>
                <w:i w:val="1"/>
                <w:iCs w:val="1"/>
                <w:sz w:val="24"/>
                <w:szCs w:val="24"/>
              </w:rPr>
            </w:pPr>
            <w:r w:rsidDel="00000000" w:rsidR="00000000" w:rsidRPr="00000000">
              <w:rPr>
                <w:i w:val="1"/>
                <w:iCs w:val="1"/>
                <w:sz w:val="24"/>
                <w:szCs w:val="24"/>
                <w:rtl w:val="0"/>
              </w:rPr>
              <w:t xml:space="preserve">Зазначається місцезнаходження суб’єкта надання адміністративної послуги та / або центру надання адміністративних послуг</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5">
            <w:pPr>
              <w:spacing w:line="276" w:lineRule="auto"/>
              <w:jc w:val="center"/>
              <w:rPr>
                <w:sz w:val="24"/>
                <w:szCs w:val="24"/>
              </w:rPr>
            </w:pPr>
            <w:r w:rsidDel="00000000" w:rsidR="00000000" w:rsidRPr="00000000">
              <w:rPr>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6">
            <w:pPr>
              <w:rPr>
                <w:sz w:val="24"/>
                <w:szCs w:val="24"/>
              </w:rPr>
            </w:pPr>
            <w:r w:rsidDel="00000000" w:rsidR="00000000" w:rsidRPr="00000000">
              <w:rPr>
                <w:sz w:val="24"/>
                <w:szCs w:val="24"/>
                <w:rtl w:val="0"/>
              </w:rPr>
              <w:t xml:space="preserve">Інформація щодо режиму роботи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7">
            <w:pPr>
              <w:rPr>
                <w:i w:val="1"/>
                <w:iCs w:val="1"/>
                <w:sz w:val="24"/>
                <w:szCs w:val="24"/>
              </w:rPr>
            </w:pPr>
            <w:r w:rsidDel="00000000" w:rsidR="00000000" w:rsidRPr="00000000">
              <w:rPr>
                <w:i w:val="1"/>
                <w:iCs w:val="1"/>
                <w:sz w:val="24"/>
                <w:szCs w:val="24"/>
                <w:rtl w:val="0"/>
              </w:rPr>
              <w:t xml:space="preserve">Зазначається режим роботи суб’єкта надання адміністративної послуги та / або центру надання адміністративних послуг</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8">
            <w:pPr>
              <w:spacing w:line="276" w:lineRule="auto"/>
              <w:jc w:val="center"/>
              <w:rPr>
                <w:sz w:val="24"/>
                <w:szCs w:val="24"/>
              </w:rPr>
            </w:pPr>
            <w:r w:rsidDel="00000000" w:rsidR="00000000" w:rsidRPr="00000000">
              <w:rPr>
                <w:sz w:val="24"/>
                <w:szCs w:val="24"/>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9">
            <w:pPr>
              <w:rPr>
                <w:sz w:val="24"/>
                <w:szCs w:val="24"/>
              </w:rPr>
            </w:pPr>
            <w:r w:rsidDel="00000000" w:rsidR="00000000" w:rsidRPr="00000000">
              <w:rPr>
                <w:sz w:val="24"/>
                <w:szCs w:val="24"/>
                <w:rtl w:val="0"/>
              </w:rPr>
              <w:t xml:space="preserve">Телефон / факс, електронна  адреса, офіційний веб-сайт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rPr>
                <w:i w:val="1"/>
                <w:iCs w:val="1"/>
                <w:sz w:val="24"/>
                <w:szCs w:val="24"/>
              </w:rPr>
            </w:pPr>
            <w:r w:rsidDel="00000000" w:rsidR="00000000" w:rsidRPr="00000000">
              <w:rPr>
                <w:i w:val="1"/>
                <w:iCs w:val="1"/>
                <w:sz w:val="24"/>
                <w:szCs w:val="24"/>
                <w:rtl w:val="0"/>
              </w:rPr>
              <w:t xml:space="preserve">Зазначається телефон / факс, електронна адреса, офіційний веб-сайт суб’єкта надання адміністративної послуги та / або центру надання адміністративних послуг</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B">
            <w:pPr>
              <w:spacing w:line="276" w:lineRule="auto"/>
              <w:jc w:val="center"/>
              <w:rPr>
                <w:b w:val="1"/>
                <w:bCs w:val="1"/>
                <w:sz w:val="24"/>
                <w:szCs w:val="24"/>
              </w:rPr>
            </w:pPr>
            <w:r w:rsidDel="00000000" w:rsidR="00000000" w:rsidRPr="00000000">
              <w:rPr>
                <w:b w:val="1"/>
                <w:bCs w:val="1"/>
                <w:sz w:val="24"/>
                <w:szCs w:val="24"/>
                <w:rtl w:val="0"/>
              </w:rPr>
              <w:t xml:space="preserve">Нормативні акти, якими регламентується надання адміністративної послуги</w:t>
            </w:r>
          </w:p>
        </w:tc>
      </w:tr>
      <w:tr>
        <w:trPr>
          <w:cantSplit w:val="0"/>
          <w:trHeight w:val="1119"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E">
            <w:pPr>
              <w:jc w:val="center"/>
              <w:rPr>
                <w:sz w:val="24"/>
                <w:szCs w:val="24"/>
              </w:rPr>
            </w:pPr>
            <w:r w:rsidDel="00000000" w:rsidR="00000000" w:rsidRPr="00000000">
              <w:rPr>
                <w:sz w:val="24"/>
                <w:szCs w:val="24"/>
                <w:rtl w:val="0"/>
              </w:rPr>
              <w:t xml:space="preserve">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F">
            <w:pPr>
              <w:rPr>
                <w:sz w:val="24"/>
                <w:szCs w:val="24"/>
              </w:rPr>
            </w:pPr>
            <w:r w:rsidDel="00000000" w:rsidR="00000000" w:rsidRPr="00000000">
              <w:rPr>
                <w:sz w:val="24"/>
                <w:szCs w:val="24"/>
                <w:rtl w:val="0"/>
              </w:rPr>
              <w:t xml:space="preserve">Закони України</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Закони України „Про основи соціальної захищеності осіб з інвалідністю в Україні” від 21.03.1991 № 875-XII, „Про реабілітацію осіб з інвалідністю в Україні” від 19.12.2017 № 2249-VIII</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1">
            <w:pPr>
              <w:jc w:val="center"/>
              <w:rPr>
                <w:sz w:val="24"/>
                <w:szCs w:val="24"/>
              </w:rPr>
            </w:pPr>
            <w:r w:rsidDel="00000000" w:rsidR="00000000" w:rsidRPr="00000000">
              <w:rPr>
                <w:sz w:val="24"/>
                <w:szCs w:val="24"/>
                <w:rtl w:val="0"/>
              </w:rPr>
              <w:t xml:space="preserve">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2">
            <w:pPr>
              <w:rPr>
                <w:sz w:val="24"/>
                <w:szCs w:val="24"/>
              </w:rPr>
            </w:pPr>
            <w:r w:rsidDel="00000000" w:rsidR="00000000" w:rsidRPr="00000000">
              <w:rPr>
                <w:sz w:val="24"/>
                <w:szCs w:val="24"/>
                <w:rtl w:val="0"/>
              </w:rPr>
              <w:t xml:space="preserve">Акти Кабінету Міністрів України</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Постанова Кабінету Міністрів України від 05.04.2012 № 321 „Про затвердження Порядку забезпечення технічними та іншими засобами реабілітації осіб з інвалідністю, дітей з інвалідністю та інших окремих категорій населення і виплати грошової компенсації вартості за самостійно придбані технічні та  інші засоби реабілітації, переліків таких засобів” (далі – Порядок)</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4">
            <w:pPr>
              <w:spacing w:line="276" w:lineRule="auto"/>
              <w:jc w:val="center"/>
              <w:rPr>
                <w:sz w:val="24"/>
                <w:szCs w:val="24"/>
              </w:rPr>
            </w:pPr>
            <w:r w:rsidDel="00000000" w:rsidR="00000000" w:rsidRPr="00000000">
              <w:rPr>
                <w:sz w:val="24"/>
                <w:szCs w:val="24"/>
                <w:rtl w:val="0"/>
              </w:rPr>
              <w:t xml:space="preserve">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5">
            <w:pPr>
              <w:rPr>
                <w:sz w:val="24"/>
                <w:szCs w:val="24"/>
              </w:rPr>
            </w:pPr>
            <w:r w:rsidDel="00000000" w:rsidR="00000000" w:rsidRPr="00000000">
              <w:rPr>
                <w:sz w:val="24"/>
                <w:szCs w:val="24"/>
                <w:rtl w:val="0"/>
              </w:rPr>
              <w:t xml:space="preserve">Акти центральних органів виконавчої влади</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6">
            <w:pPr>
              <w:rPr/>
            </w:pPr>
            <w:r w:rsidDel="00000000" w:rsidR="00000000" w:rsidRPr="00000000">
              <w:rPr>
                <w:sz w:val="24"/>
                <w:szCs w:val="24"/>
                <w:rtl w:val="0"/>
              </w:rPr>
              <w:t xml:space="preserve">Наказ Міністерства соціальної політики України від 12.09.2018 № 1354 „Про </w:t>
            </w:r>
            <w:r w:rsidDel="00000000" w:rsidR="00000000" w:rsidRPr="00000000">
              <w:rPr>
                <w:color w:val="000000"/>
                <w:sz w:val="24"/>
                <w:szCs w:val="24"/>
                <w:highlight w:val="white"/>
                <w:rtl w:val="0"/>
              </w:rPr>
              <w:t xml:space="preserve">затвердження форм документів з обліку та забезпечення осіб з інвалідністю, дітей з інвалідністю та інших окремих</w:t>
            </w:r>
            <w:r w:rsidDel="00000000" w:rsidR="00000000" w:rsidRPr="00000000">
              <w:rPr>
                <w:color w:val="000000"/>
                <w:highlight w:val="white"/>
                <w:rtl w:val="0"/>
              </w:rPr>
              <w:t xml:space="preserve"> </w:t>
            </w:r>
            <w:r w:rsidDel="00000000" w:rsidR="00000000" w:rsidRPr="00000000">
              <w:rPr>
                <w:color w:val="000000"/>
                <w:sz w:val="24"/>
                <w:szCs w:val="24"/>
                <w:highlight w:val="white"/>
                <w:rtl w:val="0"/>
              </w:rPr>
              <w:t xml:space="preserve">категорій населення технічними та іншими засобами реабілітації</w:t>
            </w:r>
            <w:r w:rsidDel="00000000" w:rsidR="00000000" w:rsidRPr="00000000">
              <w:rPr>
                <w:sz w:val="24"/>
                <w:szCs w:val="24"/>
                <w:rtl w:val="0"/>
              </w:rPr>
              <w:t xml:space="preserve">”,</w:t>
            </w:r>
            <w:r w:rsidDel="00000000" w:rsidR="00000000" w:rsidRPr="00000000">
              <w:rPr>
                <w:rtl w:val="0"/>
              </w:rPr>
              <w:t xml:space="preserve"> </w:t>
            </w:r>
            <w:r w:rsidDel="00000000" w:rsidR="00000000" w:rsidRPr="00000000">
              <w:rPr>
                <w:sz w:val="24"/>
                <w:szCs w:val="24"/>
                <w:rtl w:val="0"/>
              </w:rPr>
              <w:t xml:space="preserve">зареєстрований у Міністерстві юстиції України 12.10.2018 за № 1159/32611</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7">
            <w:pPr>
              <w:spacing w:line="276" w:lineRule="auto"/>
              <w:jc w:val="center"/>
              <w:rPr>
                <w:b w:val="1"/>
                <w:bCs w:val="1"/>
                <w:sz w:val="24"/>
                <w:szCs w:val="24"/>
              </w:rPr>
            </w:pPr>
            <w:r w:rsidDel="00000000" w:rsidR="00000000" w:rsidRPr="00000000">
              <w:rPr>
                <w:b w:val="1"/>
                <w:bCs w:val="1"/>
                <w:sz w:val="24"/>
                <w:szCs w:val="24"/>
                <w:rtl w:val="0"/>
              </w:rPr>
              <w:t xml:space="preserve">Умови отримання адміністративної послуги</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A">
            <w:pPr>
              <w:spacing w:line="276" w:lineRule="auto"/>
              <w:jc w:val="center"/>
              <w:rPr>
                <w:sz w:val="24"/>
                <w:szCs w:val="24"/>
              </w:rPr>
            </w:pPr>
            <w:r w:rsidDel="00000000" w:rsidR="00000000" w:rsidRPr="00000000">
              <w:rPr>
                <w:sz w:val="24"/>
                <w:szCs w:val="24"/>
                <w:rtl w:val="0"/>
              </w:rPr>
              <w:t xml:space="preserve">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B">
            <w:pPr>
              <w:rPr>
                <w:sz w:val="24"/>
                <w:szCs w:val="24"/>
              </w:rPr>
            </w:pPr>
            <w:r w:rsidDel="00000000" w:rsidR="00000000" w:rsidRPr="00000000">
              <w:rPr>
                <w:sz w:val="24"/>
                <w:szCs w:val="24"/>
                <w:rtl w:val="0"/>
              </w:rPr>
              <w:t xml:space="preserve">Підстава для отримання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C">
            <w:pPr>
              <w:rPr>
                <w:sz w:val="24"/>
                <w:szCs w:val="24"/>
              </w:rPr>
            </w:pPr>
            <w:r w:rsidDel="00000000" w:rsidR="00000000" w:rsidRPr="00000000">
              <w:rPr>
                <w:sz w:val="24"/>
                <w:szCs w:val="24"/>
                <w:rtl w:val="0"/>
              </w:rPr>
              <w:t xml:space="preserve">Інвалідність, вік, стан здоров’я, м</w:t>
            </w:r>
            <w:r w:rsidDel="00000000" w:rsidR="00000000" w:rsidRPr="00000000">
              <w:rPr>
                <w:color w:val="000000"/>
                <w:sz w:val="24"/>
                <w:szCs w:val="24"/>
                <w:highlight w:val="white"/>
                <w:rtl w:val="0"/>
              </w:rPr>
              <w:t xml:space="preserve">едичні показання,</w:t>
            </w:r>
            <w:r w:rsidDel="00000000" w:rsidR="00000000" w:rsidRPr="00000000">
              <w:rPr>
                <w:sz w:val="24"/>
                <w:szCs w:val="24"/>
                <w:rtl w:val="0"/>
              </w:rPr>
              <w:t xml:space="preserve">    внаслідок чого особи</w:t>
            </w:r>
            <w:r w:rsidDel="00000000" w:rsidR="00000000" w:rsidRPr="00000000">
              <w:rPr>
                <w:rtl w:val="0"/>
              </w:rPr>
              <w:t xml:space="preserve"> </w:t>
            </w:r>
            <w:r w:rsidDel="00000000" w:rsidR="00000000" w:rsidRPr="00000000">
              <w:rPr>
                <w:sz w:val="24"/>
                <w:szCs w:val="24"/>
                <w:rtl w:val="0"/>
              </w:rPr>
              <w:t xml:space="preserve">потребують отримання </w:t>
            </w:r>
            <w:r w:rsidDel="00000000" w:rsidR="00000000" w:rsidRPr="00000000">
              <w:rPr>
                <w:color w:val="000000"/>
                <w:sz w:val="24"/>
                <w:szCs w:val="24"/>
                <w:highlight w:val="white"/>
                <w:rtl w:val="0"/>
              </w:rPr>
              <w:t xml:space="preserve">направлення на забезпечення технічними та іншими засобами реабілітації</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D">
            <w:pPr>
              <w:spacing w:line="276" w:lineRule="auto"/>
              <w:jc w:val="center"/>
              <w:rPr>
                <w:sz w:val="24"/>
                <w:szCs w:val="24"/>
              </w:rPr>
            </w:pPr>
            <w:r w:rsidDel="00000000" w:rsidR="00000000" w:rsidRPr="00000000">
              <w:rPr>
                <w:sz w:val="24"/>
                <w:szCs w:val="24"/>
                <w:rtl w:val="0"/>
              </w:rPr>
              <w:t xml:space="preserve">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E">
            <w:pPr>
              <w:rPr>
                <w:sz w:val="24"/>
                <w:szCs w:val="24"/>
              </w:rPr>
            </w:pPr>
            <w:r w:rsidDel="00000000" w:rsidR="00000000" w:rsidRPr="00000000">
              <w:rPr>
                <w:sz w:val="24"/>
                <w:szCs w:val="24"/>
                <w:rtl w:val="0"/>
              </w:rPr>
              <w:t xml:space="preserve">Перелік необхідних документів</w:t>
            </w:r>
          </w:p>
        </w:tc>
        <w:tc>
          <w:tcPr>
            <w:tcBorders>
              <w:top w:color="000000" w:space="0" w:sz="6" w:val="single"/>
              <w:left w:color="000000" w:space="0" w:sz="6" w:val="single"/>
              <w:bottom w:color="000000" w:space="0" w:sz="6" w:val="single"/>
              <w:right w:color="000000" w:space="0" w:sz="6" w:val="single"/>
            </w:tcBorders>
          </w:tcPr>
          <w:bookmarkStart w:colFirst="0" w:colLast="0" w:name="bookmark=id.m6nvd8opz3bi" w:id="1"/>
          <w:bookmarkEnd w:id="1"/>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hanging="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 про взяття на облік особи з інвалідністю, дитини з інвалідністю, іншої особи або їх законних представників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(далі – заявник), за формою затвердженою Мінсоцполітики;</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громадянина України або свідоцтво про народження (для дітей віком до 14 років);</w:t>
            </w:r>
          </w:p>
          <w:bookmarkStart w:colFirst="0" w:colLast="0" w:name="bookmark=id.tltpoxsx40m" w:id="2"/>
          <w:bookmarkEnd w:id="2"/>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uykm2fuia1u1" w:id="3"/>
            <w:bookmarkEnd w:id="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висновок експертної команди про встановлення інвалідності для осіб з інвалідністю (для дітей з інвалідністю - висновок ЛКК) – у разі коли особа вперше звертається до органів соціального захисту населення або змінюється група і причина інвалідності;</w:t>
            </w:r>
          </w:p>
          <w:bookmarkStart w:colFirst="0" w:colLast="0" w:name="bookmark=id.7rrol82dl4no" w:id="4"/>
          <w:bookmarkEnd w:id="4"/>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індивідуальна програма реабілітації (для особи з інвалідністю та дитини з інвалідністю) або висновок ЛКК (для інших осіб, осіб з інвалідністю, група інвалідності яких установлена до 1 січня 2007 р. як безстрокова або строк дії якої не закінчився),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що містить показання для забезпечення технічними та іншими засобами реабілітації (індивідуальна програма не пред’являється особами з інвалідністю для виплати компенсації за спеціальні засоби для орієнтування, спілкування та обміну інформацією у випадках, передбачених </w:t>
            </w:r>
            <w:hyperlink r:id="rId7">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пунктами 7-9</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Порядку)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bookmarkStart w:colFirst="0" w:colLast="0" w:name="bookmark=id.kp6iejg3wxvk" w:id="5"/>
          <w:bookmarkEnd w:id="5"/>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рішення ВЛК чи висновок ЛКК (для постраждалих внаслідок антитерористичної операції, яким не встановлено інвалідність);</w:t>
            </w:r>
          </w:p>
          <w:bookmarkStart w:colFirst="0" w:colLast="0" w:name="bookmark=id.2ry2vw4po535" w:id="6"/>
          <w:bookmarkEnd w:id="6"/>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органу внутрішніх справ про притягнення до кримінальної відповідальності, відсутність (наявність) судимості або обмежень, передбачених кримінально-процесуальним законодавством (для постраждалих внаслідок антитерористичної операції з числа мирних громадян України, які проживали в районі проведення антитерористичної операції та яким не встановлено інвалідність);</w:t>
            </w:r>
          </w:p>
          <w:bookmarkStart w:colFirst="0" w:colLast="0" w:name="bookmark=id.4dhd4vknr04j" w:id="7"/>
          <w:bookmarkEnd w:id="7"/>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висновок експерта за результатами судово-медичної експертизи (для постраждалих внаслідок антитерористичної операції з числа мирних громадян України, які проживали в районі проведення антитерористичної операції та яким не встановлено інвалідність);</w:t>
            </w:r>
          </w:p>
          <w:bookmarkStart w:colFirst="0" w:colLast="0" w:name="bookmark=id.ulnxof7qe9ip" w:id="8"/>
          <w:bookmarkEnd w:id="8"/>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що підтверджує місце проживання / перебування безпосередньо в районі проведення антитерористичної операції, видана уповноваженим органом за місцем проживання (для постраждалих внаслідок антитерористичної операції з числа мирних громадян України, які проживали в районі проведення антитерористичної операції та яким не встановлено інвалідність);</w:t>
            </w:r>
          </w:p>
          <w:bookmarkStart w:colFirst="0" w:colLast="0" w:name="bookmark=id.h8u8mokay3oh" w:id="9"/>
          <w:bookmarkEnd w:id="9"/>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витяг з наказу командира військової частини (начальника територіального підрозділу) або довідка про обставини травми (поранення, контузії, каліцтва), видана командиром військової частини (начальником територіального підрозділу), з відомостями про участь в антитерористичній операції (для військовослужбовців (резервістів, військовозобов’язаних) та працівників Збройних Сил, Національної гвардії, Служби безпеки, Служби зовнішньої розвідки, Держприкордонслужби, осіб рядового, начальницького складу, військовослужбовців, Управління державної охорони, Держспецзв’язку, інших утворених відповідно до законів військових формувань, працівників МВС, поліцейських і працівників Національної поліції, яким не встановлено інвалідність);</w:t>
            </w:r>
          </w:p>
          <w:bookmarkStart w:colFirst="0" w:colLast="0" w:name="bookmark=id.t6ylo2froz0i" w:id="10"/>
          <w:bookmarkEnd w:id="10"/>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з місця роботи (для працівників підприємств, установ, організацій, які залучалися та брали безпосередню участь в антитерористичній операції в районі її проведення, яким не встановлено інвалідність);</w:t>
            </w:r>
          </w:p>
          <w:bookmarkStart w:colFirst="0" w:colLast="0" w:name="bookmark=id.kuqecgdyp1lg" w:id="11"/>
          <w:bookmarkEnd w:id="11"/>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з місця роботи, служби або навчання особи з інвалідністю та іншої особи (для осіб, які працюють, служать, навчаються);</w:t>
            </w:r>
          </w:p>
          <w:bookmarkStart w:colFirst="0" w:colLast="0" w:name="bookmark=id.bzfh4tiyr68n" w:id="12"/>
          <w:bookmarkEnd w:id="12"/>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посвідчення про взяття на облік бездомної особи (для бездомних осіб);</w:t>
            </w:r>
          </w:p>
          <w:bookmarkStart w:colFirst="0" w:colLast="0" w:name="bookmark=id.43l0t4idvtbd" w:id="13"/>
          <w:bookmarkEnd w:id="13"/>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копія документа, що засвідчує реєстрацію в Державному реєстрі фізичних осіб-платників податків, у якому зазначено реєстраційний номер облікової картки платника податків, або копія сторінки паспорта громадянина України з відміткою про наявність права здійснювати будь-які платежі за серією та номером паспорта громадянина України (для осіб, які через релігійні переконання відмовилися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 громадянина України);</w:t>
            </w:r>
          </w:p>
          <w:bookmarkStart w:colFirst="0" w:colLast="0" w:name="bookmark=id.3771r12molv4" w:id="14"/>
          <w:bookmarkEnd w:id="14"/>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про реєстрацію місця проживання для дітей, у тому числі дітей з інвалідністю, віком до 16 років, та осіб, паспорти громадян України яких не містять відомостей про реєстрацію місця проживання (крім бездомних осіб);</w:t>
            </w:r>
          </w:p>
          <w:bookmarkStart w:colFirst="0" w:colLast="0" w:name="bookmark=id.lxfvehn38nca" w:id="15"/>
          <w:bookmarkEnd w:id="15"/>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посвідчення, яке підтверджує право особи на пільги (для ветеранів військової служби, ветеранів органів внутрішніх справ і ветеранів державної пожежної охорони).</w:t>
            </w:r>
          </w:p>
          <w:bookmarkStart w:colFirst="0" w:colLast="0" w:name="bookmark=id.dbsmvhe7zwax" w:id="16"/>
          <w:bookmarkEnd w:id="16"/>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hanging="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Законний представник особи з інвалідністю, дитини з інвалідністю, іншої особи подає документи, що посвідчують його особу та підтверджують її спеціальний статус та повноваження.</w:t>
            </w:r>
          </w:p>
          <w:p w:rsidR="00000000" w:rsidDel="00000000" w:rsidP="00000000" w:rsidRDefault="00000000" w:rsidRPr="00000000" w14:paraId="0000003F">
            <w:pPr>
              <w:rPr>
                <w:sz w:val="24"/>
                <w:szCs w:val="24"/>
              </w:rPr>
            </w:pPr>
            <w:r w:rsidDel="00000000" w:rsidR="00000000" w:rsidRPr="00000000">
              <w:rPr>
                <w:color w:val="000000"/>
                <w:sz w:val="24"/>
                <w:szCs w:val="24"/>
                <w:rtl w:val="0"/>
              </w:rPr>
              <w:t xml:space="preserve">При повторному зверненні, для отримання направлення </w:t>
            </w:r>
            <w:r w:rsidDel="00000000" w:rsidR="00000000" w:rsidRPr="00000000">
              <w:rPr>
                <w:color w:val="000000"/>
                <w:sz w:val="24"/>
                <w:szCs w:val="24"/>
                <w:highlight w:val="white"/>
                <w:rtl w:val="0"/>
              </w:rPr>
              <w:t xml:space="preserve">на забезпечення технічними та іншими засобами реабілітації, заявник </w:t>
            </w:r>
            <w:r w:rsidDel="00000000" w:rsidR="00000000" w:rsidRPr="00000000">
              <w:rPr>
                <w:color w:val="000000"/>
                <w:sz w:val="24"/>
                <w:szCs w:val="24"/>
                <w:rtl w:val="0"/>
              </w:rPr>
              <w:t xml:space="preserve">подає заяву </w:t>
            </w:r>
            <w:r w:rsidDel="00000000" w:rsidR="00000000" w:rsidRPr="00000000">
              <w:rPr>
                <w:sz w:val="24"/>
                <w:szCs w:val="24"/>
                <w:rtl w:val="0"/>
              </w:rPr>
              <w:t xml:space="preserve">про </w:t>
            </w:r>
            <w:r w:rsidDel="00000000" w:rsidR="00000000" w:rsidRPr="00000000">
              <w:rPr>
                <w:color w:val="000000"/>
                <w:sz w:val="24"/>
                <w:szCs w:val="24"/>
                <w:highlight w:val="white"/>
                <w:rtl w:val="0"/>
              </w:rPr>
              <w:t xml:space="preserve">заміну технічного та іншого засобу реабілітації після закінчення строку його експлуатації або про його дострокову заміну</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0">
            <w:pPr>
              <w:spacing w:line="276" w:lineRule="auto"/>
              <w:jc w:val="center"/>
              <w:rPr>
                <w:sz w:val="24"/>
                <w:szCs w:val="24"/>
              </w:rPr>
            </w:pPr>
            <w:r w:rsidDel="00000000" w:rsidR="00000000" w:rsidRPr="00000000">
              <w:rPr>
                <w:sz w:val="24"/>
                <w:szCs w:val="24"/>
                <w:rtl w:val="0"/>
              </w:rPr>
              <w:t xml:space="preserve">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1">
            <w:pPr>
              <w:rPr>
                <w:sz w:val="24"/>
                <w:szCs w:val="24"/>
              </w:rPr>
            </w:pPr>
            <w:r w:rsidDel="00000000" w:rsidR="00000000" w:rsidRPr="00000000">
              <w:rPr>
                <w:sz w:val="24"/>
                <w:szCs w:val="24"/>
                <w:rtl w:val="0"/>
              </w:rPr>
              <w:t xml:space="preserve">Спосіб подання документів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2">
            <w:pPr>
              <w:rPr>
                <w:color w:val="000000"/>
                <w:sz w:val="24"/>
                <w:szCs w:val="24"/>
              </w:rPr>
            </w:pPr>
            <w:r w:rsidDel="00000000" w:rsidR="00000000" w:rsidRPr="00000000">
              <w:rPr>
                <w:color w:val="000000"/>
                <w:sz w:val="24"/>
                <w:szCs w:val="24"/>
                <w:rtl w:val="0"/>
              </w:rPr>
              <w:t xml:space="preserve">Заява та документи, необхідні для видачі направлення на забезпечення технічними та іншими засобами реабілітації осіб з інвалідністю та дітей з інвалідністю </w:t>
              <w:br w:type="textWrapping"/>
              <w:t xml:space="preserve">(далі – направлення), подаються заявником суб’єкту надання адміністративної послуги:</w:t>
            </w:r>
          </w:p>
          <w:p w:rsidR="00000000" w:rsidDel="00000000" w:rsidP="00000000" w:rsidRDefault="00000000" w:rsidRPr="00000000" w14:paraId="00000043">
            <w:pPr>
              <w:rPr>
                <w:color w:val="000000"/>
                <w:sz w:val="24"/>
                <w:szCs w:val="24"/>
              </w:rPr>
            </w:pPr>
            <w:r w:rsidDel="00000000" w:rsidR="00000000" w:rsidRPr="00000000">
              <w:rPr>
                <w:color w:val="000000"/>
                <w:sz w:val="24"/>
                <w:szCs w:val="24"/>
                <w:rtl w:val="0"/>
              </w:rPr>
              <w:t xml:space="preserve">через уповноважених осіб виконавчого органу сільської, селищної, міської ради відповідної територіальної громади; посадових осіб центру надання адміністративних послуг;</w:t>
            </w:r>
          </w:p>
          <w:p w:rsidR="00000000" w:rsidDel="00000000" w:rsidP="00000000" w:rsidRDefault="00000000" w:rsidRPr="00000000" w14:paraId="0000004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hanging="6"/>
              <w:rPr>
                <w:sz w:val="24"/>
                <w:szCs w:val="24"/>
              </w:rPr>
            </w:pPr>
            <w:r w:rsidDel="00000000" w:rsidR="00000000" w:rsidRPr="00000000">
              <w:rPr>
                <w:color w:val="000000"/>
                <w:sz w:val="24"/>
                <w:szCs w:val="24"/>
                <w:rtl w:val="0"/>
              </w:rPr>
              <w:t xml:space="preserve">поштою або в електронній формі через офіційний веб-сайт Мінсоцполітики або інтегровані з ним інформаційні системи органів виконавчої влади та органів місцевого самоврядування, або Єдиний державний веб-портал електронних послуг (у разі технічної можливості)*</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5">
            <w:pPr>
              <w:spacing w:line="276" w:lineRule="auto"/>
              <w:jc w:val="center"/>
              <w:rPr>
                <w:sz w:val="24"/>
                <w:szCs w:val="24"/>
              </w:rPr>
            </w:pPr>
            <w:r w:rsidDel="00000000" w:rsidR="00000000" w:rsidRPr="00000000">
              <w:rPr>
                <w:sz w:val="24"/>
                <w:szCs w:val="24"/>
                <w:rtl w:val="0"/>
              </w:rPr>
              <w:t xml:space="preserve">10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6">
            <w:pPr>
              <w:rPr>
                <w:sz w:val="24"/>
                <w:szCs w:val="24"/>
                <w:highlight w:val="yellow"/>
              </w:rPr>
            </w:pPr>
            <w:r w:rsidDel="00000000" w:rsidR="00000000" w:rsidRPr="00000000">
              <w:rPr>
                <w:sz w:val="24"/>
                <w:szCs w:val="24"/>
                <w:rtl w:val="0"/>
              </w:rPr>
              <w:t xml:space="preserve">Платність (безоплатність) надання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7">
            <w:pPr>
              <w:ind w:hanging="6"/>
              <w:rPr>
                <w:sz w:val="24"/>
                <w:szCs w:val="24"/>
              </w:rPr>
            </w:pPr>
            <w:r w:rsidDel="00000000" w:rsidR="00000000" w:rsidRPr="00000000">
              <w:rPr>
                <w:sz w:val="24"/>
                <w:szCs w:val="24"/>
                <w:rtl w:val="0"/>
              </w:rPr>
              <w:t xml:space="preserve">Адміністративна послуга надається безоплатно</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8">
            <w:pPr>
              <w:spacing w:line="276" w:lineRule="auto"/>
              <w:jc w:val="center"/>
              <w:rPr>
                <w:sz w:val="24"/>
                <w:szCs w:val="24"/>
              </w:rPr>
            </w:pPr>
            <w:r w:rsidDel="00000000" w:rsidR="00000000" w:rsidRPr="00000000">
              <w:rPr>
                <w:sz w:val="24"/>
                <w:szCs w:val="24"/>
                <w:rtl w:val="0"/>
              </w:rPr>
              <w:t xml:space="preserve">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9">
            <w:pPr>
              <w:rPr>
                <w:sz w:val="24"/>
                <w:szCs w:val="24"/>
                <w:highlight w:val="yellow"/>
              </w:rPr>
            </w:pPr>
            <w:r w:rsidDel="00000000" w:rsidR="00000000" w:rsidRPr="00000000">
              <w:rPr>
                <w:sz w:val="24"/>
                <w:szCs w:val="24"/>
                <w:rtl w:val="0"/>
              </w:rPr>
              <w:t xml:space="preserve">Строк надання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A">
            <w:pPr>
              <w:tabs>
                <w:tab w:val="left" w:leader="none" w:pos="270"/>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hanging="6"/>
              <w:rPr>
                <w:sz w:val="24"/>
                <w:szCs w:val="24"/>
              </w:rPr>
            </w:pPr>
            <w:r w:rsidDel="00000000" w:rsidR="00000000" w:rsidRPr="00000000">
              <w:rPr>
                <w:sz w:val="24"/>
                <w:szCs w:val="24"/>
                <w:rtl w:val="0"/>
              </w:rPr>
              <w:t xml:space="preserve">Для одержувачів послуг, зазначених у Законі України „Про реабілітацію осіб з інвалідністю в Україні”, норма відсутня</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B">
            <w:pPr>
              <w:spacing w:line="276" w:lineRule="auto"/>
              <w:jc w:val="center"/>
              <w:rPr>
                <w:sz w:val="24"/>
                <w:szCs w:val="24"/>
              </w:rPr>
            </w:pPr>
            <w:r w:rsidDel="00000000" w:rsidR="00000000" w:rsidRPr="00000000">
              <w:rPr>
                <w:sz w:val="24"/>
                <w:szCs w:val="24"/>
                <w:rtl w:val="0"/>
              </w:rPr>
              <w:t xml:space="preserve">12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C">
            <w:pPr>
              <w:rPr>
                <w:sz w:val="24"/>
                <w:szCs w:val="24"/>
                <w:highlight w:val="yellow"/>
              </w:rPr>
            </w:pPr>
            <w:r w:rsidDel="00000000" w:rsidR="00000000" w:rsidRPr="00000000">
              <w:rPr>
                <w:sz w:val="24"/>
                <w:szCs w:val="24"/>
                <w:rtl w:val="0"/>
              </w:rPr>
              <w:t xml:space="preserve">Перелік підстав для відмови у наданні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bookmarkStart w:colFirst="0" w:colLast="0" w:name="bookmark=id.l7t88pvtla5u" w:id="17"/>
          <w:bookmarkEnd w:id="17"/>
          <w:bookmarkStart w:colFirst="0" w:colLast="0" w:name="bookmark=id.tguoqo270tzc" w:id="18"/>
          <w:bookmarkEnd w:id="18"/>
          <w:bookmarkStart w:colFirst="0" w:colLast="0" w:name="bookmark=id.t8z8upjyvq2f" w:id="19"/>
          <w:bookmarkEnd w:id="19"/>
          <w:p w:rsidR="00000000" w:rsidDel="00000000" w:rsidP="00000000" w:rsidRDefault="00000000" w:rsidRPr="00000000" w14:paraId="0000004D">
            <w:pPr>
              <w:ind w:hanging="6"/>
              <w:rPr>
                <w:sz w:val="24"/>
                <w:szCs w:val="24"/>
              </w:rPr>
            </w:pPr>
            <w:r w:rsidDel="00000000" w:rsidR="00000000" w:rsidRPr="00000000">
              <w:rPr>
                <w:sz w:val="24"/>
                <w:szCs w:val="24"/>
                <w:rtl w:val="0"/>
              </w:rPr>
              <w:t xml:space="preserve">Подання не у повному обсязі встановленого переліку документів; </w:t>
            </w:r>
          </w:p>
          <w:p w:rsidR="00000000" w:rsidDel="00000000" w:rsidP="00000000" w:rsidRDefault="00000000" w:rsidRPr="00000000" w14:paraId="0000004E">
            <w:pPr>
              <w:ind w:hanging="6"/>
              <w:rPr>
                <w:sz w:val="24"/>
                <w:szCs w:val="24"/>
              </w:rPr>
            </w:pPr>
            <w:r w:rsidDel="00000000" w:rsidR="00000000" w:rsidRPr="00000000">
              <w:rPr>
                <w:sz w:val="24"/>
                <w:szCs w:val="24"/>
                <w:rtl w:val="0"/>
              </w:rPr>
              <w:t xml:space="preserve">відмова отримувача від даної послуги;</w:t>
            </w:r>
          </w:p>
          <w:p w:rsidR="00000000" w:rsidDel="00000000" w:rsidP="00000000" w:rsidRDefault="00000000" w:rsidRPr="00000000" w14:paraId="0000004F">
            <w:pPr>
              <w:ind w:hanging="6"/>
              <w:rPr>
                <w:sz w:val="24"/>
                <w:szCs w:val="24"/>
              </w:rPr>
            </w:pPr>
            <w:r w:rsidDel="00000000" w:rsidR="00000000" w:rsidRPr="00000000">
              <w:rPr>
                <w:sz w:val="24"/>
                <w:szCs w:val="24"/>
                <w:rtl w:val="0"/>
              </w:rPr>
              <w:t xml:space="preserve">смерть отримувача даної послуги</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0">
            <w:pPr>
              <w:spacing w:line="276" w:lineRule="auto"/>
              <w:jc w:val="left"/>
              <w:rPr>
                <w:sz w:val="24"/>
                <w:szCs w:val="24"/>
              </w:rPr>
            </w:pPr>
            <w:r w:rsidDel="00000000" w:rsidR="00000000" w:rsidRPr="00000000">
              <w:rPr>
                <w:sz w:val="24"/>
                <w:szCs w:val="24"/>
                <w:rtl w:val="0"/>
              </w:rPr>
              <w:t xml:space="preserve">13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1">
            <w:pPr>
              <w:rPr>
                <w:sz w:val="24"/>
                <w:szCs w:val="24"/>
                <w:highlight w:val="yellow"/>
              </w:rPr>
            </w:pPr>
            <w:r w:rsidDel="00000000" w:rsidR="00000000" w:rsidRPr="00000000">
              <w:rPr>
                <w:sz w:val="24"/>
                <w:szCs w:val="24"/>
                <w:rtl w:val="0"/>
              </w:rPr>
              <w:t xml:space="preserve">Результат надання адміністративної послуги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2">
            <w:pPr>
              <w:tabs>
                <w:tab w:val="left" w:leader="none" w:pos="1565"/>
              </w:tabs>
              <w:ind w:hanging="6"/>
              <w:rPr>
                <w:sz w:val="24"/>
                <w:szCs w:val="24"/>
              </w:rPr>
            </w:pPr>
            <w:r w:rsidDel="00000000" w:rsidR="00000000" w:rsidRPr="00000000">
              <w:rPr>
                <w:color w:val="000000"/>
                <w:sz w:val="24"/>
                <w:szCs w:val="24"/>
                <w:highlight w:val="white"/>
                <w:rtl w:val="0"/>
              </w:rPr>
              <w:t xml:space="preserve">Передача документів до Фонду соціального захисту інвалідів(далі – Фонд) для формування електронного направлення/ відмови у формуванні направлення</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3">
            <w:pPr>
              <w:spacing w:line="276" w:lineRule="auto"/>
              <w:jc w:val="left"/>
              <w:rPr>
                <w:sz w:val="24"/>
                <w:szCs w:val="24"/>
              </w:rPr>
            </w:pPr>
            <w:r w:rsidDel="00000000" w:rsidR="00000000" w:rsidRPr="00000000">
              <w:rPr>
                <w:sz w:val="24"/>
                <w:szCs w:val="24"/>
                <w:rtl w:val="0"/>
              </w:rPr>
              <w:t xml:space="preserve">14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4">
            <w:pPr>
              <w:rPr>
                <w:sz w:val="24"/>
                <w:szCs w:val="24"/>
                <w:highlight w:val="yellow"/>
              </w:rPr>
            </w:pPr>
            <w:r w:rsidDel="00000000" w:rsidR="00000000" w:rsidRPr="00000000">
              <w:rPr>
                <w:sz w:val="24"/>
                <w:szCs w:val="24"/>
                <w:rtl w:val="0"/>
              </w:rPr>
              <w:t xml:space="preserve">Способи отримання відповіді (результату)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bookmarkStart w:colFirst="0" w:colLast="0" w:name="bookmark=id.vv4ztlhcw6q2" w:id="20"/>
          <w:bookmarkEnd w:id="20"/>
          <w:p w:rsidR="00000000" w:rsidDel="00000000" w:rsidP="00000000" w:rsidRDefault="00000000" w:rsidRPr="00000000" w14:paraId="00000055">
            <w:pPr>
              <w:ind w:hanging="6"/>
              <w:rPr>
                <w:sz w:val="24"/>
                <w:szCs w:val="24"/>
                <w:highlight w:val="white"/>
              </w:rPr>
            </w:pPr>
            <w:r w:rsidDel="00000000" w:rsidR="00000000" w:rsidRPr="00000000">
              <w:rPr>
                <w:sz w:val="24"/>
                <w:szCs w:val="24"/>
                <w:highlight w:val="white"/>
                <w:rtl w:val="0"/>
              </w:rPr>
              <w:t xml:space="preserve">Через орган соціального захисту населення (ЦНАП), засоби телекомунікаційного зв’язку (зазначені у заяві про забезпечення засобом реабілітації (виплату компенсації) або через електронний кабінет особи.</w:t>
            </w:r>
          </w:p>
          <w:p w:rsidR="00000000" w:rsidDel="00000000" w:rsidP="00000000" w:rsidRDefault="00000000" w:rsidRPr="00000000" w14:paraId="00000056">
            <w:pPr>
              <w:ind w:hanging="6"/>
              <w:rPr>
                <w:sz w:val="24"/>
                <w:szCs w:val="24"/>
                <w:highlight w:val="yellow"/>
              </w:rPr>
            </w:pPr>
            <w:r w:rsidDel="00000000" w:rsidR="00000000" w:rsidRPr="00000000">
              <w:rPr>
                <w:color w:val="000000"/>
                <w:sz w:val="24"/>
                <w:szCs w:val="24"/>
                <w:highlight w:val="white"/>
                <w:rtl w:val="0"/>
              </w:rPr>
              <w:t xml:space="preserve">Заявник отримує направлення в електронному вигляді через Фонд</w:t>
            </w:r>
            <w:r w:rsidDel="00000000" w:rsidR="00000000" w:rsidRPr="00000000">
              <w:rPr>
                <w:rtl w:val="0"/>
              </w:rPr>
            </w:r>
          </w:p>
        </w:tc>
      </w:tr>
    </w:tbl>
    <w:bookmarkStart w:colFirst="0" w:colLast="0" w:name="bookmark=id.jhaf4lavsdma" w:id="21"/>
    <w:bookmarkEnd w:id="21"/>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rtl w:val="0"/>
        </w:rPr>
      </w:r>
    </w:p>
    <w:sectPr>
      <w:headerReference r:id="rId8" w:type="default"/>
      <w:pgSz w:h="16838" w:w="11906" w:orient="portrait"/>
      <w:pgMar w:bottom="1134" w:top="1134" w:left="1701" w:right="56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uk"/>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rmal (Web)"/>
    <w:basedOn w:val="a"/>
    <w:uiPriority w:val="99"/>
    <w:unhideWhenUsed w:val="1"/>
    <w:rsid w:val="00B76E86"/>
    <w:pPr>
      <w:spacing w:after="100" w:afterAutospacing="1" w:before="100" w:beforeAutospacing="1"/>
      <w:jc w:val="left"/>
    </w:pPr>
    <w:rPr>
      <w:sz w:val="24"/>
      <w:szCs w:val="24"/>
      <w:lang w:eastAsia="uk-UA"/>
    </w:rPr>
  </w:style>
  <w:style w:type="paragraph" w:styleId="rvps7" w:customStyle="1">
    <w:name w:val="rvps7"/>
    <w:basedOn w:val="a"/>
    <w:rsid w:val="005C6565"/>
    <w:pPr>
      <w:spacing w:after="100" w:afterAutospacing="1" w:before="100" w:beforeAutospacing="1"/>
      <w:jc w:val="left"/>
    </w:pPr>
    <w:rPr>
      <w:sz w:val="24"/>
      <w:szCs w:val="24"/>
      <w:lang w:eastAsia="uk-UA"/>
    </w:rPr>
  </w:style>
  <w:style w:type="character" w:styleId="rvts9" w:customStyle="1">
    <w:name w:val="rvts9"/>
    <w:basedOn w:val="a0"/>
    <w:rsid w:val="005C6565"/>
  </w:style>
  <w:style w:type="paragraph" w:styleId="rvps14" w:customStyle="1">
    <w:name w:val="rvps14"/>
    <w:basedOn w:val="a"/>
    <w:rsid w:val="005C6565"/>
    <w:pPr>
      <w:spacing w:after="100" w:afterAutospacing="1" w:before="100" w:beforeAutospacing="1"/>
      <w:jc w:val="left"/>
    </w:pPr>
    <w:rPr>
      <w:sz w:val="24"/>
      <w:szCs w:val="24"/>
      <w:lang w:eastAsia="uk-UA"/>
    </w:rPr>
  </w:style>
  <w:style w:type="paragraph" w:styleId="HTML">
    <w:name w:val="HTML Preformatted"/>
    <w:basedOn w:val="a"/>
    <w:link w:val="HTML0"/>
    <w:uiPriority w:val="99"/>
    <w:semiHidden w:val="1"/>
    <w:unhideWhenUsed w:val="1"/>
    <w:rsid w:val="00DA6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cs="Courier New" w:hAnsi="Courier New"/>
      <w:sz w:val="20"/>
      <w:szCs w:val="20"/>
      <w:lang w:eastAsia="uk-UA"/>
    </w:rPr>
  </w:style>
  <w:style w:type="character" w:styleId="HTML0" w:customStyle="1">
    <w:name w:val="Стандартний HTML Знак"/>
    <w:basedOn w:val="a0"/>
    <w:link w:val="HTML"/>
    <w:uiPriority w:val="99"/>
    <w:semiHidden w:val="1"/>
    <w:rsid w:val="00DA6178"/>
    <w:rPr>
      <w:rFonts w:ascii="Courier New" w:cs="Courier New" w:eastAsia="Times New Roman" w:hAnsi="Courier New"/>
      <w:sz w:val="20"/>
      <w:szCs w:val="20"/>
      <w:lang w:eastAsia="uk-UA"/>
    </w:rPr>
  </w:style>
  <w:style w:type="paragraph" w:styleId="a4">
    <w:name w:val="header"/>
    <w:basedOn w:val="a"/>
    <w:link w:val="a5"/>
    <w:uiPriority w:val="99"/>
    <w:unhideWhenUsed w:val="1"/>
    <w:rsid w:val="001957D9"/>
    <w:pPr>
      <w:tabs>
        <w:tab w:val="center" w:pos="4819"/>
        <w:tab w:val="right" w:pos="9639"/>
      </w:tabs>
    </w:pPr>
  </w:style>
  <w:style w:type="character" w:styleId="a5" w:customStyle="1">
    <w:name w:val="Верхній колонтитул Знак"/>
    <w:basedOn w:val="a0"/>
    <w:link w:val="a4"/>
    <w:uiPriority w:val="99"/>
    <w:rsid w:val="001957D9"/>
    <w:rPr>
      <w:rFonts w:ascii="Times New Roman" w:cs="Times New Roman" w:eastAsia="Times New Roman" w:hAnsi="Times New Roman"/>
      <w:sz w:val="28"/>
      <w:szCs w:val="28"/>
    </w:rPr>
  </w:style>
  <w:style w:type="paragraph" w:styleId="a6">
    <w:name w:val="footer"/>
    <w:basedOn w:val="a"/>
    <w:link w:val="a7"/>
    <w:uiPriority w:val="99"/>
    <w:unhideWhenUsed w:val="1"/>
    <w:rsid w:val="001957D9"/>
    <w:pPr>
      <w:tabs>
        <w:tab w:val="center" w:pos="4819"/>
        <w:tab w:val="right" w:pos="9639"/>
      </w:tabs>
    </w:pPr>
  </w:style>
  <w:style w:type="character" w:styleId="a7" w:customStyle="1">
    <w:name w:val="Нижній колонтитул Знак"/>
    <w:basedOn w:val="a0"/>
    <w:link w:val="a6"/>
    <w:uiPriority w:val="99"/>
    <w:rsid w:val="001957D9"/>
    <w:rPr>
      <w:rFonts w:ascii="Times New Roman" w:cs="Times New Roman" w:eastAsia="Times New Roman" w:hAnsi="Times New Roman"/>
      <w:sz w:val="28"/>
      <w:szCs w:val="28"/>
    </w:rPr>
  </w:style>
  <w:style w:type="paragraph" w:styleId="rvps2" w:customStyle="1">
    <w:name w:val="rvps2"/>
    <w:basedOn w:val="a"/>
    <w:rsid w:val="00983BE9"/>
    <w:pPr>
      <w:spacing w:after="100" w:afterAutospacing="1" w:before="100" w:beforeAutospacing="1"/>
      <w:jc w:val="left"/>
    </w:pPr>
    <w:rPr>
      <w:sz w:val="24"/>
      <w:szCs w:val="24"/>
      <w:lang w:eastAsia="uk-UA"/>
    </w:rPr>
  </w:style>
  <w:style w:type="character" w:styleId="a8">
    <w:name w:val="Hyperlink"/>
    <w:basedOn w:val="a0"/>
    <w:uiPriority w:val="99"/>
    <w:semiHidden w:val="1"/>
    <w:unhideWhenUsed w:val="1"/>
    <w:rsid w:val="00983BE9"/>
    <w:rPr>
      <w:color w:val="0000ff"/>
      <w:u w:val="single"/>
    </w:rPr>
  </w:style>
  <w:style w:type="paragraph" w:styleId="a9">
    <w:name w:val="Balloon Text"/>
    <w:basedOn w:val="a"/>
    <w:link w:val="aa"/>
    <w:uiPriority w:val="99"/>
    <w:semiHidden w:val="1"/>
    <w:unhideWhenUsed w:val="1"/>
    <w:rsid w:val="00A30204"/>
    <w:rPr>
      <w:rFonts w:ascii="Segoe UI" w:cs="Segoe UI" w:hAnsi="Segoe UI"/>
      <w:sz w:val="18"/>
      <w:szCs w:val="18"/>
    </w:rPr>
  </w:style>
  <w:style w:type="character" w:styleId="aa" w:customStyle="1">
    <w:name w:val="Текст у виносці Знак"/>
    <w:basedOn w:val="a0"/>
    <w:link w:val="a9"/>
    <w:uiPriority w:val="99"/>
    <w:semiHidden w:val="1"/>
    <w:rsid w:val="00A30204"/>
    <w:rPr>
      <w:rFonts w:ascii="Segoe UI" w:cs="Segoe UI" w:eastAsia="Times New Roman" w:hAnsi="Segoe UI"/>
      <w:sz w:val="18"/>
      <w:szCs w:val="18"/>
    </w:rPr>
  </w:style>
  <w:style w:type="paragraph" w:styleId="ab">
    <w:name w:val="List Paragraph"/>
    <w:basedOn w:val="a"/>
    <w:uiPriority w:val="34"/>
    <w:qFormat w:val="1"/>
    <w:rsid w:val="00D2705E"/>
    <w:pPr>
      <w:ind w:left="720"/>
      <w:contextualSpacing w:val="1"/>
    </w:pPr>
  </w:style>
  <w:style w:type="paragraph" w:styleId="Ch6" w:customStyle="1">
    <w:name w:val="Заголовок Додатка (Ch_6 Міністерства)"/>
    <w:basedOn w:val="a"/>
    <w:rsid w:val="0057497D"/>
    <w:pPr>
      <w:keepNext w:val="1"/>
      <w:keepLines w:val="1"/>
      <w:widowControl w:val="0"/>
      <w:tabs>
        <w:tab w:val="right" w:pos="7710"/>
      </w:tabs>
      <w:suppressAutoHyphens w:val="1"/>
      <w:autoSpaceDE w:val="0"/>
      <w:autoSpaceDN w:val="0"/>
      <w:adjustRightInd w:val="0"/>
      <w:spacing w:after="113" w:before="283" w:line="256" w:lineRule="auto"/>
      <w:jc w:val="center"/>
    </w:pPr>
    <w:rPr>
      <w:rFonts w:ascii="Pragmatica Bold" w:cs="Pragmatica Bold" w:hAnsi="Pragmatica Bold"/>
      <w:b w:val="1"/>
      <w:bCs w:val="1"/>
      <w:color w:val="000000"/>
      <w:w w:val="90"/>
      <w:sz w:val="19"/>
      <w:szCs w:val="19"/>
      <w:lang w:eastAsia="uk-UA"/>
    </w:rPr>
  </w:style>
  <w:style w:type="paragraph" w:styleId="rvps6" w:customStyle="1">
    <w:name w:val="rvps6"/>
    <w:basedOn w:val="a"/>
    <w:rsid w:val="00EB62C7"/>
    <w:pPr>
      <w:spacing w:after="100" w:afterAutospacing="1" w:before="100" w:beforeAutospacing="1"/>
      <w:jc w:val="left"/>
    </w:pPr>
    <w:rPr>
      <w:sz w:val="24"/>
      <w:szCs w:val="24"/>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60.0" w:type="dxa"/>
        <w:left w:w="60.0" w:type="dxa"/>
        <w:bottom w:w="60.0" w:type="dxa"/>
        <w:right w:w="6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zakon.rada.gov.ua/laws/show/321-2012-%D0%BF#n514" TargetMode="Externa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bERgU+/Z6URTW2cZN3u8tNE9qg==">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2022-01-21T12:38:00Z</dcterms:created>
  <dc:creator>Луцик Олена</dc:creator>
</cp:coreProperties>
</file>